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4B595" w14:textId="2422D106" w:rsidR="00A24B90" w:rsidRPr="0059316C" w:rsidRDefault="00A24B90" w:rsidP="00A24B90">
      <w:pPr>
        <w:pStyle w:val="Sansinterligne"/>
        <w:rPr>
          <w:rFonts w:ascii="Times New Roman" w:hAnsi="Times New Roman" w:cs="Times New Roman"/>
          <w:b/>
          <w:sz w:val="24"/>
          <w:szCs w:val="24"/>
        </w:rPr>
      </w:pPr>
      <w:bookmarkStart w:id="0" w:name="_GoBack"/>
      <w:bookmarkEnd w:id="0"/>
      <w:r w:rsidRPr="0059316C">
        <w:rPr>
          <w:rFonts w:ascii="Times New Roman" w:hAnsi="Times New Roman" w:cs="Times New Roman"/>
          <w:b/>
          <w:sz w:val="24"/>
          <w:szCs w:val="24"/>
        </w:rPr>
        <w:t>AGENCE TOGOLAISE D’ELECTRIFICATION</w:t>
      </w:r>
      <w:r w:rsidRPr="0059316C">
        <w:rPr>
          <w:rFonts w:ascii="Times New Roman" w:hAnsi="Times New Roman" w:cs="Times New Roman"/>
          <w:b/>
          <w:sz w:val="24"/>
          <w:szCs w:val="24"/>
        </w:rPr>
        <w:tab/>
        <w:t>REPUBLIQUE TOGOLAISE</w:t>
      </w:r>
    </w:p>
    <w:p w14:paraId="07B6E0A9"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RURALE ET DES ENERGIES RENOUVELABLES </w:t>
      </w:r>
      <w:r w:rsidRPr="0059316C">
        <w:rPr>
          <w:rFonts w:ascii="Times New Roman" w:hAnsi="Times New Roman" w:cs="Times New Roman"/>
          <w:b/>
          <w:sz w:val="24"/>
          <w:szCs w:val="24"/>
        </w:rPr>
        <w:tab/>
        <w:t>Travail-Liberté-Patrie</w:t>
      </w:r>
    </w:p>
    <w:p w14:paraId="0DD56A78"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                             (AT2ER)</w:t>
      </w:r>
    </w:p>
    <w:p w14:paraId="4F62447A" w14:textId="77777777" w:rsidR="00A24B90" w:rsidRPr="0059316C" w:rsidRDefault="00A24B90" w:rsidP="00A24B90">
      <w:pPr>
        <w:pStyle w:val="Sansinterligne"/>
        <w:rPr>
          <w:rFonts w:ascii="Times New Roman" w:hAnsi="Times New Roman" w:cs="Times New Roman"/>
          <w:b/>
          <w:sz w:val="24"/>
          <w:szCs w:val="24"/>
        </w:rPr>
      </w:pPr>
    </w:p>
    <w:p w14:paraId="07E9CFB8" w14:textId="77777777" w:rsidR="00A24B90" w:rsidRPr="0059316C" w:rsidRDefault="00A24B90" w:rsidP="00A24B90">
      <w:pPr>
        <w:pStyle w:val="Sansinterligne"/>
        <w:jc w:val="center"/>
        <w:rPr>
          <w:rFonts w:ascii="Times New Roman" w:hAnsi="Times New Roman" w:cs="Times New Roman"/>
          <w:b/>
          <w:sz w:val="24"/>
          <w:szCs w:val="24"/>
        </w:rPr>
      </w:pPr>
    </w:p>
    <w:p w14:paraId="2FD27FB1" w14:textId="77777777" w:rsidR="00A24B90" w:rsidRPr="0059316C" w:rsidRDefault="00A24B90" w:rsidP="00A24B90">
      <w:pPr>
        <w:pStyle w:val="Sansinterligne"/>
        <w:jc w:val="center"/>
        <w:rPr>
          <w:rFonts w:ascii="Times New Roman" w:hAnsi="Times New Roman" w:cs="Times New Roman"/>
          <w:b/>
          <w:sz w:val="24"/>
          <w:szCs w:val="24"/>
        </w:rPr>
      </w:pPr>
    </w:p>
    <w:p w14:paraId="39796578" w14:textId="77777777" w:rsidR="00A24B90" w:rsidRPr="0059316C" w:rsidRDefault="00A24B90" w:rsidP="00A24B90">
      <w:pPr>
        <w:pStyle w:val="Sansinterligne"/>
        <w:jc w:val="center"/>
        <w:rPr>
          <w:rFonts w:ascii="Times New Roman" w:hAnsi="Times New Roman" w:cs="Times New Roman"/>
          <w:b/>
          <w:sz w:val="24"/>
          <w:szCs w:val="24"/>
        </w:rPr>
      </w:pPr>
    </w:p>
    <w:p w14:paraId="013680F8"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w:t>
      </w:r>
    </w:p>
    <w:p w14:paraId="22FE4B70" w14:textId="77777777" w:rsidR="00A24B90" w:rsidRPr="0059316C" w:rsidRDefault="00A24B90" w:rsidP="00A24B90">
      <w:pPr>
        <w:pStyle w:val="Sansinterligne"/>
        <w:rPr>
          <w:rFonts w:ascii="Times New Roman" w:hAnsi="Times New Roman" w:cs="Times New Roman"/>
          <w:sz w:val="24"/>
          <w:szCs w:val="24"/>
        </w:rPr>
      </w:pPr>
    </w:p>
    <w:p w14:paraId="10A0DB03"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PROJET D’ELECTRIFICATION RURALE DE 317 LOCALITES PAR MINI RESEAUX SOLAIRES AU TOGO</w:t>
      </w:r>
      <w:r w:rsidRPr="0059316C">
        <w:rPr>
          <w:rFonts w:ascii="Times New Roman" w:hAnsi="Times New Roman" w:cs="Times New Roman"/>
          <w:b/>
          <w:sz w:val="24"/>
          <w:szCs w:val="24"/>
        </w:rPr>
        <w:br/>
      </w:r>
    </w:p>
    <w:p w14:paraId="05FEC079" w14:textId="77777777" w:rsidR="00A24B90" w:rsidRPr="0059316C" w:rsidRDefault="00A24B90" w:rsidP="00A24B90">
      <w:pPr>
        <w:pStyle w:val="Sansinterligne"/>
        <w:jc w:val="center"/>
        <w:rPr>
          <w:rFonts w:ascii="Times New Roman" w:hAnsi="Times New Roman" w:cs="Times New Roman"/>
          <w:b/>
          <w:sz w:val="24"/>
          <w:szCs w:val="24"/>
        </w:rPr>
      </w:pPr>
    </w:p>
    <w:p w14:paraId="192A8A89"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71C58652" wp14:editId="41BEF00D">
                <wp:simplePos x="0" y="0"/>
                <wp:positionH relativeFrom="column">
                  <wp:posOffset>-213996</wp:posOffset>
                </wp:positionH>
                <wp:positionV relativeFrom="paragraph">
                  <wp:posOffset>45720</wp:posOffset>
                </wp:positionV>
                <wp:extent cx="6048375" cy="9525"/>
                <wp:effectExtent l="0" t="0" r="28575" b="28575"/>
                <wp:wrapNone/>
                <wp:docPr id="4" name="Connecteur droit 4"/>
                <wp:cNvGraphicFramePr/>
                <a:graphic xmlns:a="http://schemas.openxmlformats.org/drawingml/2006/main">
                  <a:graphicData uri="http://schemas.microsoft.com/office/word/2010/wordprocessingShape">
                    <wps:wsp>
                      <wps:cNvCnPr/>
                      <wps:spPr>
                        <a:xfrm>
                          <a:off x="0" y="0"/>
                          <a:ext cx="60483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24DDF"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5pt,3.6pt" to="459.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" strokecolor="black [3200]" strokeweight="1.5pt">
                <v:stroke joinstyle="miter"/>
              </v:line>
            </w:pict>
          </mc:Fallback>
        </mc:AlternateContent>
      </w:r>
    </w:p>
    <w:p w14:paraId="101157D1" w14:textId="77777777" w:rsidR="00A24B90" w:rsidRPr="0059316C" w:rsidRDefault="00A24B90" w:rsidP="00A24B90">
      <w:pPr>
        <w:pStyle w:val="Sansinterligne"/>
        <w:rPr>
          <w:rFonts w:ascii="Times New Roman" w:hAnsi="Times New Roman" w:cs="Times New Roman"/>
          <w:sz w:val="24"/>
          <w:szCs w:val="24"/>
        </w:rPr>
      </w:pPr>
    </w:p>
    <w:p w14:paraId="0462A4F0" w14:textId="77777777" w:rsidR="00A24B90" w:rsidRPr="0059316C" w:rsidRDefault="00A24B90" w:rsidP="00A24B90">
      <w:pPr>
        <w:pStyle w:val="Sansinterligne"/>
        <w:rPr>
          <w:rFonts w:ascii="Times New Roman" w:hAnsi="Times New Roman" w:cs="Times New Roman"/>
          <w:sz w:val="24"/>
          <w:szCs w:val="24"/>
        </w:rPr>
      </w:pPr>
    </w:p>
    <w:p w14:paraId="575E4944" w14:textId="77777777" w:rsidR="00A24B90" w:rsidRPr="0059316C" w:rsidRDefault="00A24B90" w:rsidP="00A24B90">
      <w:pPr>
        <w:pStyle w:val="Sansinterligne"/>
        <w:rPr>
          <w:rFonts w:ascii="Times New Roman" w:hAnsi="Times New Roman" w:cs="Times New Roman"/>
          <w:sz w:val="24"/>
          <w:szCs w:val="24"/>
        </w:rPr>
      </w:pPr>
    </w:p>
    <w:p w14:paraId="572D8F21"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550BEABA" wp14:editId="4538D0C4">
                <wp:simplePos x="0" y="0"/>
                <wp:positionH relativeFrom="margin">
                  <wp:posOffset>-347345</wp:posOffset>
                </wp:positionH>
                <wp:positionV relativeFrom="paragraph">
                  <wp:posOffset>64769</wp:posOffset>
                </wp:positionV>
                <wp:extent cx="6320155" cy="1685925"/>
                <wp:effectExtent l="0" t="76200" r="99695" b="2857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55" cy="168592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14:paraId="66731A95" w14:textId="77777777" w:rsidR="003C1FCE" w:rsidRDefault="003C1FCE"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68CFA669" w14:textId="77777777" w:rsidR="003C1FCE" w:rsidRPr="00AD57F2" w:rsidRDefault="003C1FCE" w:rsidP="00A24B90">
                            <w:pPr>
                              <w:spacing w:after="0" w:line="240" w:lineRule="auto"/>
                              <w:contextualSpacing/>
                              <w:jc w:val="center"/>
                              <w:rPr>
                                <w:rFonts w:ascii="Times New Roman" w:eastAsia="Bookman Old Style" w:hAnsi="Times New Roman"/>
                                <w:b/>
                                <w:color w:val="000000"/>
                                <w:sz w:val="28"/>
                                <w:u w:val="single"/>
                                <w:lang w:eastAsia="fr-FR"/>
                              </w:rPr>
                            </w:pPr>
                          </w:p>
                          <w:p w14:paraId="012FF3A6" w14:textId="77777777" w:rsidR="003C1FCE" w:rsidRDefault="003C1FCE"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27A2D131" w14:textId="77777777" w:rsidR="003C1FCE" w:rsidRDefault="003C1FCE"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2C400CE2" w14:textId="77777777" w:rsidR="003C1FCE" w:rsidRPr="00475EFD" w:rsidRDefault="003C1FCE"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303B1567" w14:textId="77777777" w:rsidR="003C1FCE" w:rsidRPr="003273CE" w:rsidRDefault="003C1FCE" w:rsidP="00A24B90">
                            <w:pPr>
                              <w:pStyle w:val="Paragraphedeliste"/>
                              <w:rPr>
                                <w:rFonts w:ascii="Times New Roman" w:eastAsia="Bookman Old Style" w:hAnsi="Times New Roman"/>
                                <w:b/>
                                <w:color w:val="000000"/>
                                <w:sz w:val="24"/>
                                <w:szCs w:val="24"/>
                                <w:lang w:eastAsia="fr-FR"/>
                              </w:rPr>
                            </w:pPr>
                          </w:p>
                          <w:p w14:paraId="65B0E3B3" w14:textId="77777777" w:rsidR="003C1FCE" w:rsidRPr="00AD57F2" w:rsidRDefault="003C1FCE" w:rsidP="00A24B90">
                            <w:pPr>
                              <w:spacing w:before="120" w:after="120" w:line="288" w:lineRule="auto"/>
                              <w:ind w:left="36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0BEABA" id="_x0000_t202" coordsize="21600,21600" o:spt="202" path="m,l,21600r21600,l21600,xe">
                <v:stroke joinstyle="miter"/>
                <v:path gradientshapeok="t" o:connecttype="rect"/>
              </v:shapetype>
              <v:shape id="Zone de texte 81" o:spid="_x0000_s1026" type="#_x0000_t202" style="position:absolute;margin-left:-27.35pt;margin-top:5.1pt;width:497.65pt;height:13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">
                <v:shadow on="t" offset="6pt,-6pt"/>
                <v:textbox>
                  <w:txbxContent>
                    <w:p w14:paraId="66731A95" w14:textId="77777777" w:rsidR="003C1FCE" w:rsidRDefault="003C1FCE"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68CFA669" w14:textId="77777777" w:rsidR="003C1FCE" w:rsidRPr="00AD57F2" w:rsidRDefault="003C1FCE" w:rsidP="00A24B90">
                      <w:pPr>
                        <w:spacing w:after="0" w:line="240" w:lineRule="auto"/>
                        <w:contextualSpacing/>
                        <w:jc w:val="center"/>
                        <w:rPr>
                          <w:rFonts w:ascii="Times New Roman" w:eastAsia="Bookman Old Style" w:hAnsi="Times New Roman"/>
                          <w:b/>
                          <w:color w:val="000000"/>
                          <w:sz w:val="28"/>
                          <w:u w:val="single"/>
                          <w:lang w:eastAsia="fr-FR"/>
                        </w:rPr>
                      </w:pPr>
                    </w:p>
                    <w:p w14:paraId="012FF3A6" w14:textId="77777777" w:rsidR="003C1FCE" w:rsidRDefault="003C1FCE"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27A2D131" w14:textId="77777777" w:rsidR="003C1FCE" w:rsidRDefault="003C1FCE"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2C400CE2" w14:textId="77777777" w:rsidR="003C1FCE" w:rsidRPr="00475EFD" w:rsidRDefault="003C1FCE"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303B1567" w14:textId="77777777" w:rsidR="003C1FCE" w:rsidRPr="003273CE" w:rsidRDefault="003C1FCE" w:rsidP="00A24B90">
                      <w:pPr>
                        <w:pStyle w:val="Paragraphedeliste"/>
                        <w:rPr>
                          <w:rFonts w:ascii="Times New Roman" w:eastAsia="Bookman Old Style" w:hAnsi="Times New Roman"/>
                          <w:b/>
                          <w:color w:val="000000"/>
                          <w:sz w:val="24"/>
                          <w:szCs w:val="24"/>
                          <w:lang w:eastAsia="fr-FR"/>
                        </w:rPr>
                      </w:pPr>
                    </w:p>
                    <w:p w14:paraId="65B0E3B3" w14:textId="77777777" w:rsidR="003C1FCE" w:rsidRPr="00AD57F2" w:rsidRDefault="003C1FCE" w:rsidP="00A24B90">
                      <w:pPr>
                        <w:spacing w:before="120" w:after="120" w:line="288" w:lineRule="auto"/>
                        <w:ind w:left="360"/>
                        <w:jc w:val="both"/>
                        <w:rPr>
                          <w:rFonts w:ascii="Times New Roman" w:hAnsi="Times New Roman"/>
                          <w:sz w:val="28"/>
                          <w:szCs w:val="28"/>
                        </w:rPr>
                      </w:pPr>
                    </w:p>
                  </w:txbxContent>
                </v:textbox>
                <w10:wrap anchorx="margin"/>
              </v:shape>
            </w:pict>
          </mc:Fallback>
        </mc:AlternateContent>
      </w:r>
    </w:p>
    <w:p w14:paraId="09D8C9D8" w14:textId="77777777" w:rsidR="00A24B90" w:rsidRPr="0059316C" w:rsidRDefault="00A24B90" w:rsidP="00A24B90">
      <w:pPr>
        <w:pStyle w:val="Sansinterligne"/>
        <w:rPr>
          <w:rFonts w:ascii="Times New Roman" w:hAnsi="Times New Roman" w:cs="Times New Roman"/>
          <w:sz w:val="24"/>
          <w:szCs w:val="24"/>
        </w:rPr>
      </w:pPr>
    </w:p>
    <w:p w14:paraId="5CC429AD" w14:textId="77777777" w:rsidR="00A24B90" w:rsidRPr="0059316C" w:rsidRDefault="00A24B90" w:rsidP="00A24B90">
      <w:pPr>
        <w:pStyle w:val="Sansinterligne"/>
        <w:rPr>
          <w:rFonts w:ascii="Times New Roman" w:hAnsi="Times New Roman" w:cs="Times New Roman"/>
          <w:sz w:val="24"/>
          <w:szCs w:val="24"/>
        </w:rPr>
      </w:pPr>
    </w:p>
    <w:p w14:paraId="6C7FB341" w14:textId="77777777" w:rsidR="00A24B90" w:rsidRPr="0059316C" w:rsidRDefault="00A24B90" w:rsidP="00A24B90">
      <w:pPr>
        <w:pStyle w:val="Sansinterligne"/>
        <w:rPr>
          <w:rFonts w:ascii="Times New Roman" w:hAnsi="Times New Roman" w:cs="Times New Roman"/>
          <w:sz w:val="24"/>
          <w:szCs w:val="24"/>
        </w:rPr>
      </w:pPr>
    </w:p>
    <w:p w14:paraId="7A0CA38B" w14:textId="77777777" w:rsidR="00A24B90" w:rsidRPr="0059316C" w:rsidRDefault="00A24B90" w:rsidP="00A24B90">
      <w:pPr>
        <w:pStyle w:val="Sansinterligne"/>
        <w:rPr>
          <w:rFonts w:ascii="Times New Roman" w:hAnsi="Times New Roman" w:cs="Times New Roman"/>
          <w:sz w:val="24"/>
          <w:szCs w:val="24"/>
        </w:rPr>
      </w:pPr>
    </w:p>
    <w:p w14:paraId="51EB1118" w14:textId="77777777" w:rsidR="00A24B90" w:rsidRPr="0059316C" w:rsidRDefault="00A24B90" w:rsidP="00A24B90">
      <w:pPr>
        <w:pStyle w:val="Sansinterligne"/>
        <w:rPr>
          <w:rFonts w:ascii="Times New Roman" w:hAnsi="Times New Roman" w:cs="Times New Roman"/>
          <w:sz w:val="24"/>
          <w:szCs w:val="24"/>
        </w:rPr>
      </w:pPr>
    </w:p>
    <w:p w14:paraId="41FB9A76" w14:textId="77777777" w:rsidR="00A24B90" w:rsidRPr="0059316C" w:rsidRDefault="00A24B90" w:rsidP="00A24B90">
      <w:pPr>
        <w:pStyle w:val="Sansinterligne"/>
        <w:rPr>
          <w:rFonts w:ascii="Times New Roman" w:hAnsi="Times New Roman" w:cs="Times New Roman"/>
          <w:sz w:val="24"/>
          <w:szCs w:val="24"/>
        </w:rPr>
      </w:pPr>
    </w:p>
    <w:p w14:paraId="6C618B6A" w14:textId="77777777" w:rsidR="00A24B90" w:rsidRPr="0059316C" w:rsidRDefault="00A24B90" w:rsidP="00A24B90">
      <w:pPr>
        <w:pStyle w:val="Sansinterligne"/>
        <w:rPr>
          <w:rFonts w:ascii="Times New Roman" w:hAnsi="Times New Roman" w:cs="Times New Roman"/>
          <w:sz w:val="24"/>
          <w:szCs w:val="24"/>
        </w:rPr>
      </w:pPr>
    </w:p>
    <w:p w14:paraId="752E4695" w14:textId="77777777" w:rsidR="00A24B90" w:rsidRPr="0059316C" w:rsidRDefault="00A24B90" w:rsidP="00A24B90">
      <w:pPr>
        <w:pStyle w:val="Sansinterligne"/>
        <w:rPr>
          <w:rFonts w:ascii="Times New Roman" w:hAnsi="Times New Roman" w:cs="Times New Roman"/>
          <w:sz w:val="24"/>
          <w:szCs w:val="24"/>
        </w:rPr>
      </w:pPr>
    </w:p>
    <w:p w14:paraId="0B56C3AF" w14:textId="77777777" w:rsidR="00A24B90" w:rsidRPr="0059316C" w:rsidRDefault="00A24B90" w:rsidP="00A24B90">
      <w:pPr>
        <w:pStyle w:val="Sansinterligne"/>
        <w:rPr>
          <w:rFonts w:ascii="Times New Roman" w:hAnsi="Times New Roman" w:cs="Times New Roman"/>
          <w:sz w:val="24"/>
          <w:szCs w:val="24"/>
        </w:rPr>
      </w:pPr>
    </w:p>
    <w:p w14:paraId="1A9DC64D" w14:textId="77777777" w:rsidR="00A24B90" w:rsidRPr="0059316C" w:rsidRDefault="00A24B90" w:rsidP="00A24B90">
      <w:pPr>
        <w:pStyle w:val="Sansinterligne"/>
        <w:rPr>
          <w:rFonts w:ascii="Times New Roman" w:hAnsi="Times New Roman" w:cs="Times New Roman"/>
          <w:sz w:val="24"/>
          <w:szCs w:val="24"/>
        </w:rPr>
      </w:pPr>
    </w:p>
    <w:p w14:paraId="31CD3484" w14:textId="77777777" w:rsidR="00A24B90" w:rsidRPr="0059316C" w:rsidRDefault="00A24B90" w:rsidP="00A24B90">
      <w:pPr>
        <w:pStyle w:val="Sansinterligne"/>
        <w:rPr>
          <w:rFonts w:ascii="Times New Roman" w:hAnsi="Times New Roman" w:cs="Times New Roman"/>
          <w:sz w:val="24"/>
          <w:szCs w:val="24"/>
        </w:rPr>
      </w:pPr>
    </w:p>
    <w:p w14:paraId="28647CCD" w14:textId="77777777" w:rsidR="00A24B90" w:rsidRPr="0059316C" w:rsidRDefault="00A24B90" w:rsidP="00A24B90">
      <w:pPr>
        <w:pStyle w:val="Sansinterligne"/>
        <w:jc w:val="center"/>
        <w:rPr>
          <w:rFonts w:ascii="Times New Roman" w:hAnsi="Times New Roman" w:cs="Times New Roman"/>
          <w:b/>
          <w:i/>
          <w:sz w:val="24"/>
          <w:szCs w:val="24"/>
          <w:u w:val="single"/>
        </w:rPr>
      </w:pPr>
      <w:r w:rsidRPr="0059316C">
        <w:rPr>
          <w:rFonts w:ascii="Times New Roman" w:hAnsi="Times New Roman" w:cs="Times New Roman"/>
          <w:b/>
          <w:i/>
          <w:sz w:val="24"/>
          <w:szCs w:val="24"/>
          <w:u w:val="single"/>
        </w:rPr>
        <w:t>RAPPORT PROVISOIRE EIES</w:t>
      </w:r>
    </w:p>
    <w:p w14:paraId="32149DF0" w14:textId="77777777" w:rsidR="00A24B90" w:rsidRPr="0059316C" w:rsidRDefault="00A24B90" w:rsidP="00A24B90">
      <w:pPr>
        <w:pStyle w:val="Sansinterligne"/>
        <w:jc w:val="center"/>
        <w:rPr>
          <w:rFonts w:ascii="Times New Roman" w:hAnsi="Times New Roman" w:cs="Times New Roman"/>
          <w:color w:val="00B0F0"/>
          <w:sz w:val="24"/>
          <w:szCs w:val="24"/>
        </w:rPr>
      </w:pPr>
      <w:r w:rsidRPr="0059316C">
        <w:rPr>
          <w:rFonts w:ascii="Times New Roman" w:hAnsi="Times New Roman" w:cs="Times New Roman"/>
          <w:b/>
          <w:i/>
          <w:sz w:val="24"/>
          <w:szCs w:val="24"/>
          <w:u w:val="single"/>
        </w:rPr>
        <w:t xml:space="preserve">REGION </w:t>
      </w:r>
      <w:r w:rsidR="00213B3D">
        <w:rPr>
          <w:rFonts w:ascii="Times New Roman" w:hAnsi="Times New Roman" w:cs="Times New Roman"/>
          <w:b/>
          <w:i/>
          <w:sz w:val="24"/>
          <w:szCs w:val="24"/>
          <w:u w:val="single"/>
        </w:rPr>
        <w:t xml:space="preserve">MARITIME </w:t>
      </w:r>
      <w:r w:rsidRPr="0059316C">
        <w:rPr>
          <w:rFonts w:ascii="Times New Roman" w:hAnsi="Times New Roman" w:cs="Times New Roman"/>
          <w:b/>
          <w:i/>
          <w:sz w:val="24"/>
          <w:szCs w:val="24"/>
          <w:u w:val="single"/>
        </w:rPr>
        <w:t xml:space="preserve">- </w:t>
      </w:r>
      <w:r w:rsidR="00213B3D">
        <w:rPr>
          <w:rFonts w:ascii="Times New Roman" w:hAnsi="Times New Roman" w:cs="Times New Roman"/>
          <w:b/>
          <w:i/>
          <w:color w:val="00B0F0"/>
          <w:sz w:val="24"/>
          <w:szCs w:val="24"/>
          <w:u w:val="single"/>
        </w:rPr>
        <w:t>Module 3</w:t>
      </w:r>
    </w:p>
    <w:p w14:paraId="5BFBD561" w14:textId="77777777" w:rsidR="00A24B90" w:rsidRPr="0059316C" w:rsidRDefault="00A24B90" w:rsidP="00A24B90">
      <w:pPr>
        <w:pStyle w:val="Sansinterligne"/>
        <w:rPr>
          <w:rFonts w:ascii="Times New Roman" w:hAnsi="Times New Roman" w:cs="Times New Roman"/>
          <w:sz w:val="24"/>
          <w:szCs w:val="24"/>
        </w:rPr>
      </w:pPr>
    </w:p>
    <w:p w14:paraId="6735D83B" w14:textId="77777777" w:rsidR="00A24B90" w:rsidRPr="0059316C" w:rsidRDefault="00A24B90" w:rsidP="00A24B90">
      <w:pPr>
        <w:pStyle w:val="Sansinterligne"/>
        <w:rPr>
          <w:rFonts w:ascii="Times New Roman" w:hAnsi="Times New Roman" w:cs="Times New Roman"/>
          <w:sz w:val="24"/>
          <w:szCs w:val="24"/>
        </w:rPr>
      </w:pPr>
    </w:p>
    <w:p w14:paraId="17B54227" w14:textId="77777777" w:rsidR="00A24B90" w:rsidRPr="0059316C" w:rsidRDefault="00A24B90" w:rsidP="00A24B90">
      <w:pPr>
        <w:pStyle w:val="Sansinterligne"/>
        <w:rPr>
          <w:rFonts w:ascii="Times New Roman" w:hAnsi="Times New Roman" w:cs="Times New Roman"/>
          <w:sz w:val="24"/>
          <w:szCs w:val="24"/>
        </w:rPr>
      </w:pPr>
    </w:p>
    <w:p w14:paraId="1FB7892B" w14:textId="77777777" w:rsidR="00A24B90" w:rsidRPr="0059316C" w:rsidRDefault="00A24B90" w:rsidP="00A24B90">
      <w:pPr>
        <w:pStyle w:val="Sansinterligne"/>
        <w:rPr>
          <w:rFonts w:ascii="Times New Roman" w:hAnsi="Times New Roman" w:cs="Times New Roman"/>
          <w:sz w:val="24"/>
          <w:szCs w:val="24"/>
        </w:rPr>
      </w:pPr>
    </w:p>
    <w:p w14:paraId="5F15F689" w14:textId="77777777" w:rsidR="00A24B90" w:rsidRPr="0059316C" w:rsidRDefault="00A24B90" w:rsidP="00A24B90">
      <w:pPr>
        <w:pStyle w:val="Sansinterligne"/>
        <w:rPr>
          <w:rFonts w:ascii="Times New Roman" w:hAnsi="Times New Roman" w:cs="Times New Roman"/>
          <w:sz w:val="24"/>
          <w:szCs w:val="24"/>
        </w:rPr>
      </w:pPr>
    </w:p>
    <w:p w14:paraId="689FBD49" w14:textId="77777777" w:rsidR="00A24B90" w:rsidRPr="0059316C" w:rsidRDefault="00A24B90" w:rsidP="00A24B90">
      <w:pPr>
        <w:pStyle w:val="Sansinterligne"/>
        <w:rPr>
          <w:rFonts w:ascii="Times New Roman" w:hAnsi="Times New Roman" w:cs="Times New Roman"/>
          <w:sz w:val="24"/>
          <w:szCs w:val="24"/>
        </w:rPr>
      </w:pPr>
    </w:p>
    <w:tbl>
      <w:tblPr>
        <w:tblW w:w="3049" w:type="dxa"/>
        <w:tblLook w:val="04A0" w:firstRow="1" w:lastRow="0" w:firstColumn="1" w:lastColumn="0" w:noHBand="0" w:noVBand="1"/>
      </w:tblPr>
      <w:tblGrid>
        <w:gridCol w:w="3049"/>
      </w:tblGrid>
      <w:tr w:rsidR="00A24B90" w:rsidRPr="0059316C" w14:paraId="129557C0" w14:textId="77777777" w:rsidTr="004B15F6">
        <w:trPr>
          <w:trHeight w:val="1124"/>
        </w:trPr>
        <w:tc>
          <w:tcPr>
            <w:tcW w:w="3049" w:type="dxa"/>
            <w:vMerge w:val="restart"/>
            <w:shd w:val="clear" w:color="auto" w:fill="auto"/>
          </w:tcPr>
          <w:p w14:paraId="532D795A" w14:textId="77777777" w:rsidR="00A24B90" w:rsidRPr="0059316C" w:rsidRDefault="00A24B90" w:rsidP="004B15F6">
            <w:pPr>
              <w:spacing w:after="0" w:line="240" w:lineRule="auto"/>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2FADB7F6" wp14:editId="36771A28">
                      <wp:simplePos x="0" y="0"/>
                      <wp:positionH relativeFrom="column">
                        <wp:posOffset>-340360</wp:posOffset>
                      </wp:positionH>
                      <wp:positionV relativeFrom="paragraph">
                        <wp:posOffset>1362076</wp:posOffset>
                      </wp:positionV>
                      <wp:extent cx="3524885" cy="8534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C034D" w14:textId="77777777" w:rsidR="003C1FCE" w:rsidRPr="003273CE" w:rsidRDefault="003C1FCE"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55776515" w14:textId="77777777" w:rsidR="003C1FCE" w:rsidRPr="003273CE" w:rsidRDefault="003C1FCE"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606DB4BD" w14:textId="77777777" w:rsidR="003C1FCE" w:rsidRPr="003273CE" w:rsidRDefault="003C1FCE"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6BBB95E4" w14:textId="77777777" w:rsidR="003C1FCE" w:rsidRDefault="003C1FCE" w:rsidP="00A24B90">
                                  <w:pPr>
                                    <w:pBdr>
                                      <w:top w:val="thinThickSmallGap" w:sz="24" w:space="1" w:color="00B050"/>
                                    </w:pBdr>
                                    <w:jc w:val="center"/>
                                  </w:pPr>
                                  <w:r w:rsidRPr="003273CE">
                                    <w:rPr>
                                      <w:rFonts w:ascii="Times New Roman" w:hAnsi="Times New Roman"/>
                                      <w:b/>
                                    </w:rPr>
                                    <w:t xml:space="preserve">Email : </w:t>
                                  </w:r>
                                  <w:hyperlink r:id="rId8" w:history="1">
                                    <w:r w:rsidRPr="003273CE">
                                      <w:rPr>
                                        <w:rStyle w:val="Lienhypertexte"/>
                                        <w:rFonts w:ascii="Times New Roman" w:hAnsi="Times New Roman"/>
                                        <w:b/>
                                      </w:rPr>
                                      <w:t>serfburkina@gmail.com</w:t>
                                    </w:r>
                                  </w:hyperlink>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DB7F6" id="Zone de texte 12" o:spid="_x0000_s1027" type="#_x0000_t202" style="position:absolute;margin-left:-26.8pt;margin-top:107.25pt;width:277.55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" stroked="f">
                      <v:textbox>
                        <w:txbxContent>
                          <w:p w14:paraId="2ADC034D" w14:textId="77777777" w:rsidR="003C1FCE" w:rsidRPr="003273CE" w:rsidRDefault="003C1FCE"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55776515" w14:textId="77777777" w:rsidR="003C1FCE" w:rsidRPr="003273CE" w:rsidRDefault="003C1FCE"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606DB4BD" w14:textId="77777777" w:rsidR="003C1FCE" w:rsidRPr="003273CE" w:rsidRDefault="003C1FCE"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6BBB95E4" w14:textId="77777777" w:rsidR="003C1FCE" w:rsidRDefault="003C1FCE" w:rsidP="00A24B90">
                            <w:pPr>
                              <w:pBdr>
                                <w:top w:val="thinThickSmallGap" w:sz="24" w:space="1" w:color="00B050"/>
                              </w:pBdr>
                              <w:jc w:val="center"/>
                            </w:pPr>
                            <w:r w:rsidRPr="003273CE">
                              <w:rPr>
                                <w:rFonts w:ascii="Times New Roman" w:hAnsi="Times New Roman"/>
                                <w:b/>
                              </w:rPr>
                              <w:t xml:space="preserve">Email : </w:t>
                            </w:r>
                            <w:hyperlink r:id="rId9" w:history="1">
                              <w:r w:rsidRPr="003273CE">
                                <w:rPr>
                                  <w:rStyle w:val="Lienhypertexte"/>
                                  <w:rFonts w:ascii="Times New Roman" w:hAnsi="Times New Roman"/>
                                  <w:b/>
                                </w:rPr>
                                <w:t>serfburkina@gmail.com</w:t>
                              </w:r>
                            </w:hyperlink>
                            <w:r>
                              <w:rPr>
                                <w:b/>
                              </w:rPr>
                              <w:t xml:space="preserve"> </w:t>
                            </w:r>
                          </w:p>
                        </w:txbxContent>
                      </v:textbox>
                    </v:shape>
                  </w:pict>
                </mc:Fallback>
              </mc:AlternateContent>
            </w:r>
            <w:r w:rsidRPr="0059316C">
              <w:rPr>
                <w:rFonts w:ascii="Times New Roman" w:hAnsi="Times New Roman" w:cs="Times New Roman"/>
                <w:noProof/>
                <w:sz w:val="24"/>
                <w:szCs w:val="24"/>
                <w:lang w:eastAsia="fr-FR"/>
              </w:rPr>
              <w:drawing>
                <wp:inline distT="0" distB="0" distL="0" distR="0" wp14:anchorId="12333671" wp14:editId="51BC5295">
                  <wp:extent cx="1798320" cy="1417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1417320"/>
                          </a:xfrm>
                          <a:prstGeom prst="rect">
                            <a:avLst/>
                          </a:prstGeom>
                          <a:noFill/>
                          <a:ln>
                            <a:noFill/>
                          </a:ln>
                        </pic:spPr>
                      </pic:pic>
                    </a:graphicData>
                  </a:graphic>
                </wp:inline>
              </w:drawing>
            </w:r>
          </w:p>
        </w:tc>
      </w:tr>
      <w:tr w:rsidR="00A24B90" w:rsidRPr="0059316C" w14:paraId="64DD6C9E" w14:textId="77777777" w:rsidTr="004B15F6">
        <w:trPr>
          <w:trHeight w:val="648"/>
        </w:trPr>
        <w:tc>
          <w:tcPr>
            <w:tcW w:w="3049" w:type="dxa"/>
            <w:vMerge/>
            <w:shd w:val="clear" w:color="auto" w:fill="auto"/>
          </w:tcPr>
          <w:p w14:paraId="0654235D" w14:textId="77777777" w:rsidR="00A24B90" w:rsidRPr="0059316C" w:rsidRDefault="00A24B90" w:rsidP="004B15F6">
            <w:pPr>
              <w:spacing w:after="0" w:line="240" w:lineRule="auto"/>
              <w:jc w:val="center"/>
              <w:rPr>
                <w:rFonts w:ascii="Times New Roman" w:hAnsi="Times New Roman" w:cs="Times New Roman"/>
                <w:b/>
                <w:i/>
                <w:sz w:val="24"/>
                <w:szCs w:val="24"/>
              </w:rPr>
            </w:pPr>
          </w:p>
        </w:tc>
      </w:tr>
    </w:tbl>
    <w:p w14:paraId="1D9CCE54" w14:textId="77777777" w:rsidR="00A24B90" w:rsidRPr="0059316C" w:rsidRDefault="00A24B90" w:rsidP="00A24B90">
      <w:pPr>
        <w:pStyle w:val="Sansinterligne"/>
        <w:rPr>
          <w:rFonts w:ascii="Times New Roman" w:hAnsi="Times New Roman" w:cs="Times New Roman"/>
          <w:sz w:val="24"/>
          <w:szCs w:val="24"/>
        </w:rPr>
      </w:pPr>
    </w:p>
    <w:p w14:paraId="23A439B2" w14:textId="77777777" w:rsidR="00A24B90" w:rsidRPr="0059316C" w:rsidRDefault="00A24B90" w:rsidP="00A24B90">
      <w:pPr>
        <w:pStyle w:val="Sansinterligne"/>
        <w:rPr>
          <w:rFonts w:ascii="Times New Roman" w:hAnsi="Times New Roman" w:cs="Times New Roman"/>
          <w:sz w:val="24"/>
          <w:szCs w:val="24"/>
        </w:rPr>
      </w:pPr>
    </w:p>
    <w:p w14:paraId="6E461896" w14:textId="77777777" w:rsidR="00A24B90" w:rsidRPr="0059316C" w:rsidRDefault="00A24B90" w:rsidP="00A24B90">
      <w:pPr>
        <w:pStyle w:val="Sansinterligne"/>
        <w:rPr>
          <w:rFonts w:ascii="Times New Roman" w:hAnsi="Times New Roman" w:cs="Times New Roman"/>
          <w:sz w:val="24"/>
          <w:szCs w:val="24"/>
        </w:rPr>
      </w:pPr>
    </w:p>
    <w:p w14:paraId="122A11CE" w14:textId="77777777" w:rsidR="00A24B90" w:rsidRPr="0059316C" w:rsidRDefault="00A24B90" w:rsidP="00A24B90">
      <w:pPr>
        <w:pStyle w:val="Sansinterligne"/>
        <w:rPr>
          <w:rFonts w:ascii="Times New Roman" w:hAnsi="Times New Roman" w:cs="Times New Roman"/>
          <w:sz w:val="24"/>
          <w:szCs w:val="24"/>
        </w:rPr>
      </w:pPr>
    </w:p>
    <w:p w14:paraId="72F9C11B" w14:textId="77777777" w:rsidR="00A24B90" w:rsidRPr="00B0571D" w:rsidRDefault="00B0571D" w:rsidP="00A24B90">
      <w:pPr>
        <w:pStyle w:val="Sansinterligne"/>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0571D">
        <w:rPr>
          <w:rFonts w:ascii="Times New Roman" w:hAnsi="Times New Roman" w:cs="Times New Roman"/>
          <w:b/>
          <w:i/>
          <w:sz w:val="24"/>
          <w:szCs w:val="24"/>
        </w:rPr>
        <w:t>Décembre 2021</w:t>
      </w:r>
    </w:p>
    <w:p w14:paraId="72722EA1" w14:textId="77777777" w:rsidR="00A24B90" w:rsidRPr="0059316C" w:rsidRDefault="00A24B90" w:rsidP="00A24B90">
      <w:pPr>
        <w:pStyle w:val="Sansinterligne"/>
        <w:rPr>
          <w:rFonts w:ascii="Times New Roman" w:hAnsi="Times New Roman" w:cs="Times New Roman"/>
          <w:sz w:val="24"/>
          <w:szCs w:val="24"/>
        </w:rPr>
      </w:pPr>
    </w:p>
    <w:p w14:paraId="2173C037" w14:textId="77777777" w:rsidR="00A24B90" w:rsidRPr="00F66F41" w:rsidRDefault="00A24B90" w:rsidP="00F66F41">
      <w:pPr>
        <w:pStyle w:val="Titre1"/>
        <w:rPr>
          <w:sz w:val="24"/>
          <w:szCs w:val="24"/>
        </w:rPr>
      </w:pPr>
      <w:bookmarkStart w:id="1" w:name="_Toc104749335"/>
      <w:r w:rsidRPr="00F66F41">
        <w:rPr>
          <w:sz w:val="24"/>
          <w:szCs w:val="24"/>
        </w:rPr>
        <w:lastRenderedPageBreak/>
        <w:t>SOMMAIRE</w:t>
      </w:r>
      <w:bookmarkEnd w:id="1"/>
    </w:p>
    <w:sdt>
      <w:sdtPr>
        <w:rPr>
          <w:rFonts w:asciiTheme="minorHAnsi" w:eastAsiaTheme="minorHAnsi" w:hAnsiTheme="minorHAnsi" w:cstheme="minorBidi"/>
          <w:b w:val="0"/>
          <w:bCs w:val="0"/>
          <w:color w:val="auto"/>
          <w:sz w:val="22"/>
          <w:szCs w:val="22"/>
          <w:lang w:eastAsia="en-US"/>
        </w:rPr>
        <w:id w:val="750235761"/>
        <w:docPartObj>
          <w:docPartGallery w:val="Table of Contents"/>
          <w:docPartUnique/>
        </w:docPartObj>
      </w:sdtPr>
      <w:sdtEndPr/>
      <w:sdtContent>
        <w:p w14:paraId="70A1BCD8" w14:textId="77777777" w:rsidR="00F554A8" w:rsidRDefault="00F554A8">
          <w:pPr>
            <w:pStyle w:val="En-ttedetabledesmatires"/>
          </w:pPr>
        </w:p>
        <w:p w14:paraId="214E12BD" w14:textId="1BB1364E" w:rsidR="009D01E6" w:rsidRDefault="00F554A8">
          <w:pPr>
            <w:pStyle w:val="TM1"/>
            <w:rPr>
              <w:rFonts w:asciiTheme="minorHAnsi" w:eastAsiaTheme="minorEastAsia" w:hAnsiTheme="minorHAnsi" w:cstheme="minorBidi"/>
              <w:b w:val="0"/>
              <w:lang w:eastAsia="fr-FR"/>
            </w:rPr>
          </w:pPr>
          <w:r>
            <w:fldChar w:fldCharType="begin"/>
          </w:r>
          <w:r>
            <w:instrText xml:space="preserve"> TOC \o "1-3" \h \z \u </w:instrText>
          </w:r>
          <w:r>
            <w:fldChar w:fldCharType="separate"/>
          </w:r>
          <w:hyperlink w:anchor="_Toc104749335" w:history="1">
            <w:r w:rsidR="009D01E6" w:rsidRPr="005B6E48">
              <w:rPr>
                <w:rStyle w:val="Lienhypertexte"/>
              </w:rPr>
              <w:t>SOMMAIRE</w:t>
            </w:r>
            <w:r w:rsidR="009D01E6">
              <w:rPr>
                <w:webHidden/>
              </w:rPr>
              <w:tab/>
            </w:r>
            <w:r w:rsidR="009D01E6">
              <w:rPr>
                <w:webHidden/>
              </w:rPr>
              <w:fldChar w:fldCharType="begin"/>
            </w:r>
            <w:r w:rsidR="009D01E6">
              <w:rPr>
                <w:webHidden/>
              </w:rPr>
              <w:instrText xml:space="preserve"> PAGEREF _Toc104749335 \h </w:instrText>
            </w:r>
            <w:r w:rsidR="009D01E6">
              <w:rPr>
                <w:webHidden/>
              </w:rPr>
            </w:r>
            <w:r w:rsidR="009D01E6">
              <w:rPr>
                <w:webHidden/>
              </w:rPr>
              <w:fldChar w:fldCharType="separate"/>
            </w:r>
            <w:r w:rsidR="009D01E6">
              <w:rPr>
                <w:webHidden/>
              </w:rPr>
              <w:t>2</w:t>
            </w:r>
            <w:r w:rsidR="009D01E6">
              <w:rPr>
                <w:webHidden/>
              </w:rPr>
              <w:fldChar w:fldCharType="end"/>
            </w:r>
          </w:hyperlink>
        </w:p>
        <w:p w14:paraId="4B31A03F" w14:textId="565FA760" w:rsidR="009D01E6" w:rsidRDefault="00DC6B94">
          <w:pPr>
            <w:pStyle w:val="TM1"/>
            <w:rPr>
              <w:rFonts w:asciiTheme="minorHAnsi" w:eastAsiaTheme="minorEastAsia" w:hAnsiTheme="minorHAnsi" w:cstheme="minorBidi"/>
              <w:b w:val="0"/>
              <w:lang w:eastAsia="fr-FR"/>
            </w:rPr>
          </w:pPr>
          <w:hyperlink w:anchor="_Toc104749336" w:history="1">
            <w:r w:rsidR="009D01E6" w:rsidRPr="005B6E48">
              <w:rPr>
                <w:rStyle w:val="Lienhypertexte"/>
              </w:rPr>
              <w:t>SIGLES ET ACRONYMES</w:t>
            </w:r>
            <w:r w:rsidR="009D01E6">
              <w:rPr>
                <w:webHidden/>
              </w:rPr>
              <w:tab/>
            </w:r>
            <w:r w:rsidR="009D01E6">
              <w:rPr>
                <w:webHidden/>
              </w:rPr>
              <w:fldChar w:fldCharType="begin"/>
            </w:r>
            <w:r w:rsidR="009D01E6">
              <w:rPr>
                <w:webHidden/>
              </w:rPr>
              <w:instrText xml:space="preserve"> PAGEREF _Toc104749336 \h </w:instrText>
            </w:r>
            <w:r w:rsidR="009D01E6">
              <w:rPr>
                <w:webHidden/>
              </w:rPr>
            </w:r>
            <w:r w:rsidR="009D01E6">
              <w:rPr>
                <w:webHidden/>
              </w:rPr>
              <w:fldChar w:fldCharType="separate"/>
            </w:r>
            <w:r w:rsidR="009D01E6">
              <w:rPr>
                <w:webHidden/>
              </w:rPr>
              <w:t>4</w:t>
            </w:r>
            <w:r w:rsidR="009D01E6">
              <w:rPr>
                <w:webHidden/>
              </w:rPr>
              <w:fldChar w:fldCharType="end"/>
            </w:r>
          </w:hyperlink>
        </w:p>
        <w:p w14:paraId="49DD6495" w14:textId="3D4A00AC" w:rsidR="009D01E6" w:rsidRDefault="00DC6B94">
          <w:pPr>
            <w:pStyle w:val="TM1"/>
            <w:rPr>
              <w:rFonts w:asciiTheme="minorHAnsi" w:eastAsiaTheme="minorEastAsia" w:hAnsiTheme="minorHAnsi" w:cstheme="minorBidi"/>
              <w:b w:val="0"/>
              <w:lang w:eastAsia="fr-FR"/>
            </w:rPr>
          </w:pPr>
          <w:hyperlink w:anchor="_Toc104749337" w:history="1">
            <w:r w:rsidR="009D01E6" w:rsidRPr="005B6E48">
              <w:rPr>
                <w:rStyle w:val="Lienhypertexte"/>
              </w:rPr>
              <w:t>LISTE DES TABLEAUX</w:t>
            </w:r>
            <w:r w:rsidR="009D01E6">
              <w:rPr>
                <w:webHidden/>
              </w:rPr>
              <w:tab/>
            </w:r>
            <w:r w:rsidR="009D01E6">
              <w:rPr>
                <w:webHidden/>
              </w:rPr>
              <w:fldChar w:fldCharType="begin"/>
            </w:r>
            <w:r w:rsidR="009D01E6">
              <w:rPr>
                <w:webHidden/>
              </w:rPr>
              <w:instrText xml:space="preserve"> PAGEREF _Toc104749337 \h </w:instrText>
            </w:r>
            <w:r w:rsidR="009D01E6">
              <w:rPr>
                <w:webHidden/>
              </w:rPr>
            </w:r>
            <w:r w:rsidR="009D01E6">
              <w:rPr>
                <w:webHidden/>
              </w:rPr>
              <w:fldChar w:fldCharType="separate"/>
            </w:r>
            <w:r w:rsidR="009D01E6">
              <w:rPr>
                <w:webHidden/>
              </w:rPr>
              <w:t>6</w:t>
            </w:r>
            <w:r w:rsidR="009D01E6">
              <w:rPr>
                <w:webHidden/>
              </w:rPr>
              <w:fldChar w:fldCharType="end"/>
            </w:r>
          </w:hyperlink>
        </w:p>
        <w:p w14:paraId="4D687DD9" w14:textId="2FF98EC6" w:rsidR="009D01E6" w:rsidRDefault="00DC6B94">
          <w:pPr>
            <w:pStyle w:val="TM1"/>
            <w:rPr>
              <w:rFonts w:asciiTheme="minorHAnsi" w:eastAsiaTheme="minorEastAsia" w:hAnsiTheme="minorHAnsi" w:cstheme="minorBidi"/>
              <w:b w:val="0"/>
              <w:lang w:eastAsia="fr-FR"/>
            </w:rPr>
          </w:pPr>
          <w:hyperlink w:anchor="_Toc104749338" w:history="1">
            <w:r w:rsidR="009D01E6" w:rsidRPr="005B6E48">
              <w:rPr>
                <w:rStyle w:val="Lienhypertexte"/>
              </w:rPr>
              <w:t>LISTE DES FIGURES</w:t>
            </w:r>
            <w:r w:rsidR="009D01E6">
              <w:rPr>
                <w:webHidden/>
              </w:rPr>
              <w:tab/>
            </w:r>
            <w:r w:rsidR="009D01E6">
              <w:rPr>
                <w:webHidden/>
              </w:rPr>
              <w:fldChar w:fldCharType="begin"/>
            </w:r>
            <w:r w:rsidR="009D01E6">
              <w:rPr>
                <w:webHidden/>
              </w:rPr>
              <w:instrText xml:space="preserve"> PAGEREF _Toc104749338 \h </w:instrText>
            </w:r>
            <w:r w:rsidR="009D01E6">
              <w:rPr>
                <w:webHidden/>
              </w:rPr>
            </w:r>
            <w:r w:rsidR="009D01E6">
              <w:rPr>
                <w:webHidden/>
              </w:rPr>
              <w:fldChar w:fldCharType="separate"/>
            </w:r>
            <w:r w:rsidR="009D01E6">
              <w:rPr>
                <w:webHidden/>
              </w:rPr>
              <w:t>7</w:t>
            </w:r>
            <w:r w:rsidR="009D01E6">
              <w:rPr>
                <w:webHidden/>
              </w:rPr>
              <w:fldChar w:fldCharType="end"/>
            </w:r>
          </w:hyperlink>
        </w:p>
        <w:p w14:paraId="3CB0BFE1" w14:textId="3A5BF343" w:rsidR="009D01E6" w:rsidRDefault="00DC6B94">
          <w:pPr>
            <w:pStyle w:val="TM1"/>
            <w:rPr>
              <w:rFonts w:asciiTheme="minorHAnsi" w:eastAsiaTheme="minorEastAsia" w:hAnsiTheme="minorHAnsi" w:cstheme="minorBidi"/>
              <w:b w:val="0"/>
              <w:lang w:eastAsia="fr-FR"/>
            </w:rPr>
          </w:pPr>
          <w:hyperlink w:anchor="_Toc104749339" w:history="1">
            <w:r w:rsidR="009D01E6" w:rsidRPr="005B6E48">
              <w:rPr>
                <w:rStyle w:val="Lienhypertexte"/>
              </w:rPr>
              <w:t>RESUME EXECUTIF</w:t>
            </w:r>
            <w:r w:rsidR="009D01E6">
              <w:rPr>
                <w:webHidden/>
              </w:rPr>
              <w:tab/>
            </w:r>
            <w:r w:rsidR="009D01E6">
              <w:rPr>
                <w:webHidden/>
              </w:rPr>
              <w:fldChar w:fldCharType="begin"/>
            </w:r>
            <w:r w:rsidR="009D01E6">
              <w:rPr>
                <w:webHidden/>
              </w:rPr>
              <w:instrText xml:space="preserve"> PAGEREF _Toc104749339 \h </w:instrText>
            </w:r>
            <w:r w:rsidR="009D01E6">
              <w:rPr>
                <w:webHidden/>
              </w:rPr>
            </w:r>
            <w:r w:rsidR="009D01E6">
              <w:rPr>
                <w:webHidden/>
              </w:rPr>
              <w:fldChar w:fldCharType="separate"/>
            </w:r>
            <w:r w:rsidR="009D01E6">
              <w:rPr>
                <w:webHidden/>
              </w:rPr>
              <w:t>8</w:t>
            </w:r>
            <w:r w:rsidR="009D01E6">
              <w:rPr>
                <w:webHidden/>
              </w:rPr>
              <w:fldChar w:fldCharType="end"/>
            </w:r>
          </w:hyperlink>
        </w:p>
        <w:p w14:paraId="63BDF09B" w14:textId="17AB3CD8" w:rsidR="009D01E6" w:rsidRDefault="00DC6B94">
          <w:pPr>
            <w:pStyle w:val="TM1"/>
            <w:rPr>
              <w:rFonts w:asciiTheme="minorHAnsi" w:eastAsiaTheme="minorEastAsia" w:hAnsiTheme="minorHAnsi" w:cstheme="minorBidi"/>
              <w:b w:val="0"/>
              <w:lang w:eastAsia="fr-FR"/>
            </w:rPr>
          </w:pPr>
          <w:hyperlink w:anchor="_Toc104749340" w:history="1">
            <w:r w:rsidR="009D01E6" w:rsidRPr="005B6E48">
              <w:rPr>
                <w:rStyle w:val="Lienhypertexte"/>
              </w:rPr>
              <w:t>1.</w:t>
            </w:r>
            <w:r w:rsidR="009D01E6">
              <w:rPr>
                <w:rFonts w:asciiTheme="minorHAnsi" w:eastAsiaTheme="minorEastAsia" w:hAnsiTheme="minorHAnsi" w:cstheme="minorBidi"/>
                <w:b w:val="0"/>
                <w:lang w:eastAsia="fr-FR"/>
              </w:rPr>
              <w:tab/>
            </w:r>
            <w:r w:rsidR="009D01E6" w:rsidRPr="005B6E48">
              <w:rPr>
                <w:rStyle w:val="Lienhypertexte"/>
              </w:rPr>
              <w:t>INTRODUCTION</w:t>
            </w:r>
            <w:r w:rsidR="009D01E6">
              <w:rPr>
                <w:webHidden/>
              </w:rPr>
              <w:tab/>
            </w:r>
            <w:r w:rsidR="009D01E6">
              <w:rPr>
                <w:webHidden/>
              </w:rPr>
              <w:fldChar w:fldCharType="begin"/>
            </w:r>
            <w:r w:rsidR="009D01E6">
              <w:rPr>
                <w:webHidden/>
              </w:rPr>
              <w:instrText xml:space="preserve"> PAGEREF _Toc104749340 \h </w:instrText>
            </w:r>
            <w:r w:rsidR="009D01E6">
              <w:rPr>
                <w:webHidden/>
              </w:rPr>
            </w:r>
            <w:r w:rsidR="009D01E6">
              <w:rPr>
                <w:webHidden/>
              </w:rPr>
              <w:fldChar w:fldCharType="separate"/>
            </w:r>
            <w:r w:rsidR="009D01E6">
              <w:rPr>
                <w:webHidden/>
              </w:rPr>
              <w:t>9</w:t>
            </w:r>
            <w:r w:rsidR="009D01E6">
              <w:rPr>
                <w:webHidden/>
              </w:rPr>
              <w:fldChar w:fldCharType="end"/>
            </w:r>
          </w:hyperlink>
        </w:p>
        <w:p w14:paraId="08C44A4C" w14:textId="2579D71F" w:rsidR="009D01E6" w:rsidRDefault="00DC6B94">
          <w:pPr>
            <w:pStyle w:val="TM2"/>
            <w:tabs>
              <w:tab w:val="left" w:pos="880"/>
              <w:tab w:val="right" w:leader="dot" w:pos="9062"/>
            </w:tabs>
            <w:rPr>
              <w:rFonts w:eastAsiaTheme="minorEastAsia"/>
              <w:noProof/>
              <w:lang w:eastAsia="fr-FR"/>
            </w:rPr>
          </w:pPr>
          <w:hyperlink w:anchor="_Toc104749341" w:history="1">
            <w:r w:rsidR="009D01E6" w:rsidRPr="005B6E48">
              <w:rPr>
                <w:rStyle w:val="Lienhypertexte"/>
                <w:rFonts w:eastAsia="Century Gothic"/>
                <w:noProof/>
                <w:lang w:eastAsia="fr-FR"/>
              </w:rPr>
              <w:t>1.1.</w:t>
            </w:r>
            <w:r w:rsidR="009D01E6">
              <w:rPr>
                <w:rFonts w:eastAsiaTheme="minorEastAsia"/>
                <w:noProof/>
                <w:lang w:eastAsia="fr-FR"/>
              </w:rPr>
              <w:tab/>
            </w:r>
            <w:r w:rsidR="009D01E6" w:rsidRPr="005B6E48">
              <w:rPr>
                <w:rStyle w:val="Lienhypertexte"/>
                <w:rFonts w:eastAsia="Century Gothic"/>
                <w:noProof/>
                <w:lang w:eastAsia="fr-FR"/>
              </w:rPr>
              <w:t>Contexte et justification de l’étude</w:t>
            </w:r>
            <w:r w:rsidR="009D01E6">
              <w:rPr>
                <w:noProof/>
                <w:webHidden/>
              </w:rPr>
              <w:tab/>
            </w:r>
            <w:r w:rsidR="009D01E6">
              <w:rPr>
                <w:noProof/>
                <w:webHidden/>
              </w:rPr>
              <w:fldChar w:fldCharType="begin"/>
            </w:r>
            <w:r w:rsidR="009D01E6">
              <w:rPr>
                <w:noProof/>
                <w:webHidden/>
              </w:rPr>
              <w:instrText xml:space="preserve"> PAGEREF _Toc104749341 \h </w:instrText>
            </w:r>
            <w:r w:rsidR="009D01E6">
              <w:rPr>
                <w:noProof/>
                <w:webHidden/>
              </w:rPr>
            </w:r>
            <w:r w:rsidR="009D01E6">
              <w:rPr>
                <w:noProof/>
                <w:webHidden/>
              </w:rPr>
              <w:fldChar w:fldCharType="separate"/>
            </w:r>
            <w:r w:rsidR="009D01E6">
              <w:rPr>
                <w:noProof/>
                <w:webHidden/>
              </w:rPr>
              <w:t>9</w:t>
            </w:r>
            <w:r w:rsidR="009D01E6">
              <w:rPr>
                <w:noProof/>
                <w:webHidden/>
              </w:rPr>
              <w:fldChar w:fldCharType="end"/>
            </w:r>
          </w:hyperlink>
        </w:p>
        <w:p w14:paraId="6D62ECDF" w14:textId="79CCAEDC" w:rsidR="009D01E6" w:rsidRDefault="00DC6B94">
          <w:pPr>
            <w:pStyle w:val="TM2"/>
            <w:tabs>
              <w:tab w:val="left" w:pos="880"/>
              <w:tab w:val="right" w:leader="dot" w:pos="9062"/>
            </w:tabs>
            <w:rPr>
              <w:rFonts w:eastAsiaTheme="minorEastAsia"/>
              <w:noProof/>
              <w:lang w:eastAsia="fr-FR"/>
            </w:rPr>
          </w:pPr>
          <w:hyperlink w:anchor="_Toc104749342" w:history="1">
            <w:r w:rsidR="009D01E6" w:rsidRPr="005B6E48">
              <w:rPr>
                <w:rStyle w:val="Lienhypertexte"/>
                <w:rFonts w:eastAsia="Century Gothic"/>
                <w:noProof/>
                <w:lang w:eastAsia="fr-FR"/>
              </w:rPr>
              <w:t>1.2.</w:t>
            </w:r>
            <w:r w:rsidR="009D01E6">
              <w:rPr>
                <w:rFonts w:eastAsiaTheme="minorEastAsia"/>
                <w:noProof/>
                <w:lang w:eastAsia="fr-FR"/>
              </w:rPr>
              <w:tab/>
            </w:r>
            <w:r w:rsidR="009D01E6" w:rsidRPr="005B6E48">
              <w:rPr>
                <w:rStyle w:val="Lienhypertexte"/>
                <w:rFonts w:eastAsia="Century Gothic"/>
                <w:noProof/>
                <w:lang w:eastAsia="fr-FR"/>
              </w:rPr>
              <w:t>Objectifs et résultats attendus de l’étude</w:t>
            </w:r>
            <w:r w:rsidR="009D01E6">
              <w:rPr>
                <w:noProof/>
                <w:webHidden/>
              </w:rPr>
              <w:tab/>
            </w:r>
            <w:r w:rsidR="009D01E6">
              <w:rPr>
                <w:noProof/>
                <w:webHidden/>
              </w:rPr>
              <w:fldChar w:fldCharType="begin"/>
            </w:r>
            <w:r w:rsidR="009D01E6">
              <w:rPr>
                <w:noProof/>
                <w:webHidden/>
              </w:rPr>
              <w:instrText xml:space="preserve"> PAGEREF _Toc104749342 \h </w:instrText>
            </w:r>
            <w:r w:rsidR="009D01E6">
              <w:rPr>
                <w:noProof/>
                <w:webHidden/>
              </w:rPr>
            </w:r>
            <w:r w:rsidR="009D01E6">
              <w:rPr>
                <w:noProof/>
                <w:webHidden/>
              </w:rPr>
              <w:fldChar w:fldCharType="separate"/>
            </w:r>
            <w:r w:rsidR="009D01E6">
              <w:rPr>
                <w:noProof/>
                <w:webHidden/>
              </w:rPr>
              <w:t>10</w:t>
            </w:r>
            <w:r w:rsidR="009D01E6">
              <w:rPr>
                <w:noProof/>
                <w:webHidden/>
              </w:rPr>
              <w:fldChar w:fldCharType="end"/>
            </w:r>
          </w:hyperlink>
        </w:p>
        <w:p w14:paraId="072607BF" w14:textId="208AD09E" w:rsidR="009D01E6" w:rsidRDefault="00DC6B94">
          <w:pPr>
            <w:pStyle w:val="TM1"/>
            <w:rPr>
              <w:rFonts w:asciiTheme="minorHAnsi" w:eastAsiaTheme="minorEastAsia" w:hAnsiTheme="minorHAnsi" w:cstheme="minorBidi"/>
              <w:b w:val="0"/>
              <w:lang w:eastAsia="fr-FR"/>
            </w:rPr>
          </w:pPr>
          <w:hyperlink w:anchor="_Toc104749343" w:history="1">
            <w:r w:rsidR="009D01E6" w:rsidRPr="005B6E48">
              <w:rPr>
                <w:rStyle w:val="Lienhypertexte"/>
              </w:rPr>
              <w:t>2. CADRES POLITIQUE, INSTITUTIONNEL JURIDIQUE ET NORMATIF</w:t>
            </w:r>
            <w:r w:rsidR="009D01E6">
              <w:rPr>
                <w:webHidden/>
              </w:rPr>
              <w:tab/>
            </w:r>
            <w:r w:rsidR="009D01E6">
              <w:rPr>
                <w:webHidden/>
              </w:rPr>
              <w:fldChar w:fldCharType="begin"/>
            </w:r>
            <w:r w:rsidR="009D01E6">
              <w:rPr>
                <w:webHidden/>
              </w:rPr>
              <w:instrText xml:space="preserve"> PAGEREF _Toc104749343 \h </w:instrText>
            </w:r>
            <w:r w:rsidR="009D01E6">
              <w:rPr>
                <w:webHidden/>
              </w:rPr>
            </w:r>
            <w:r w:rsidR="009D01E6">
              <w:rPr>
                <w:webHidden/>
              </w:rPr>
              <w:fldChar w:fldCharType="separate"/>
            </w:r>
            <w:r w:rsidR="009D01E6">
              <w:rPr>
                <w:webHidden/>
              </w:rPr>
              <w:t>11</w:t>
            </w:r>
            <w:r w:rsidR="009D01E6">
              <w:rPr>
                <w:webHidden/>
              </w:rPr>
              <w:fldChar w:fldCharType="end"/>
            </w:r>
          </w:hyperlink>
        </w:p>
        <w:p w14:paraId="5903F10B" w14:textId="6758069A" w:rsidR="009D01E6" w:rsidRDefault="00DC6B94">
          <w:pPr>
            <w:pStyle w:val="TM1"/>
            <w:rPr>
              <w:rFonts w:asciiTheme="minorHAnsi" w:eastAsiaTheme="minorEastAsia" w:hAnsiTheme="minorHAnsi" w:cstheme="minorBidi"/>
              <w:b w:val="0"/>
              <w:lang w:eastAsia="fr-FR"/>
            </w:rPr>
          </w:pPr>
          <w:hyperlink w:anchor="_Toc104749344" w:history="1">
            <w:r w:rsidR="009D01E6" w:rsidRPr="005B6E48">
              <w:rPr>
                <w:rStyle w:val="Lienhypertexte"/>
              </w:rPr>
              <w:t>3. DESCRIPTION DU PROJET</w:t>
            </w:r>
            <w:r w:rsidR="009D01E6">
              <w:rPr>
                <w:webHidden/>
              </w:rPr>
              <w:tab/>
            </w:r>
            <w:r w:rsidR="009D01E6">
              <w:rPr>
                <w:webHidden/>
              </w:rPr>
              <w:fldChar w:fldCharType="begin"/>
            </w:r>
            <w:r w:rsidR="009D01E6">
              <w:rPr>
                <w:webHidden/>
              </w:rPr>
              <w:instrText xml:space="preserve"> PAGEREF _Toc104749344 \h </w:instrText>
            </w:r>
            <w:r w:rsidR="009D01E6">
              <w:rPr>
                <w:webHidden/>
              </w:rPr>
            </w:r>
            <w:r w:rsidR="009D01E6">
              <w:rPr>
                <w:webHidden/>
              </w:rPr>
              <w:fldChar w:fldCharType="separate"/>
            </w:r>
            <w:r w:rsidR="009D01E6">
              <w:rPr>
                <w:webHidden/>
              </w:rPr>
              <w:t>11</w:t>
            </w:r>
            <w:r w:rsidR="009D01E6">
              <w:rPr>
                <w:webHidden/>
              </w:rPr>
              <w:fldChar w:fldCharType="end"/>
            </w:r>
          </w:hyperlink>
        </w:p>
        <w:p w14:paraId="074317DA" w14:textId="4803EDFC" w:rsidR="009D01E6" w:rsidRDefault="00DC6B94">
          <w:pPr>
            <w:pStyle w:val="TM1"/>
            <w:rPr>
              <w:rFonts w:asciiTheme="minorHAnsi" w:eastAsiaTheme="minorEastAsia" w:hAnsiTheme="minorHAnsi" w:cstheme="minorBidi"/>
              <w:b w:val="0"/>
              <w:lang w:eastAsia="fr-FR"/>
            </w:rPr>
          </w:pPr>
          <w:hyperlink w:anchor="_Toc104749345" w:history="1">
            <w:r w:rsidR="009D01E6" w:rsidRPr="005B6E48">
              <w:rPr>
                <w:rStyle w:val="Lienhypertexte"/>
              </w:rPr>
              <w:t>4. DESCRIPTION DES OPTIONS OU VARIANTES POSSIBLES</w:t>
            </w:r>
            <w:r w:rsidR="009D01E6">
              <w:rPr>
                <w:webHidden/>
              </w:rPr>
              <w:tab/>
            </w:r>
            <w:r w:rsidR="009D01E6">
              <w:rPr>
                <w:webHidden/>
              </w:rPr>
              <w:fldChar w:fldCharType="begin"/>
            </w:r>
            <w:r w:rsidR="009D01E6">
              <w:rPr>
                <w:webHidden/>
              </w:rPr>
              <w:instrText xml:space="preserve"> PAGEREF _Toc104749345 \h </w:instrText>
            </w:r>
            <w:r w:rsidR="009D01E6">
              <w:rPr>
                <w:webHidden/>
              </w:rPr>
            </w:r>
            <w:r w:rsidR="009D01E6">
              <w:rPr>
                <w:webHidden/>
              </w:rPr>
              <w:fldChar w:fldCharType="separate"/>
            </w:r>
            <w:r w:rsidR="009D01E6">
              <w:rPr>
                <w:webHidden/>
              </w:rPr>
              <w:t>11</w:t>
            </w:r>
            <w:r w:rsidR="009D01E6">
              <w:rPr>
                <w:webHidden/>
              </w:rPr>
              <w:fldChar w:fldCharType="end"/>
            </w:r>
          </w:hyperlink>
        </w:p>
        <w:p w14:paraId="33F6CC67" w14:textId="1B7DD22F" w:rsidR="009D01E6" w:rsidRDefault="00DC6B94">
          <w:pPr>
            <w:pStyle w:val="TM1"/>
            <w:rPr>
              <w:rFonts w:asciiTheme="minorHAnsi" w:eastAsiaTheme="minorEastAsia" w:hAnsiTheme="minorHAnsi" w:cstheme="minorBidi"/>
              <w:b w:val="0"/>
              <w:lang w:eastAsia="fr-FR"/>
            </w:rPr>
          </w:pPr>
          <w:hyperlink w:anchor="_Toc104749346" w:history="1">
            <w:r w:rsidR="009D01E6" w:rsidRPr="005B6E48">
              <w:rPr>
                <w:rStyle w:val="Lienhypertexte"/>
              </w:rPr>
              <w:t>5. DESCRIPTION DE L’ETAT INITIAL DE L’ENVIRONNEMENT DU PROJET</w:t>
            </w:r>
            <w:r w:rsidR="009D01E6">
              <w:rPr>
                <w:webHidden/>
              </w:rPr>
              <w:tab/>
            </w:r>
            <w:r w:rsidR="009D01E6">
              <w:rPr>
                <w:webHidden/>
              </w:rPr>
              <w:fldChar w:fldCharType="begin"/>
            </w:r>
            <w:r w:rsidR="009D01E6">
              <w:rPr>
                <w:webHidden/>
              </w:rPr>
              <w:instrText xml:space="preserve"> PAGEREF _Toc104749346 \h </w:instrText>
            </w:r>
            <w:r w:rsidR="009D01E6">
              <w:rPr>
                <w:webHidden/>
              </w:rPr>
            </w:r>
            <w:r w:rsidR="009D01E6">
              <w:rPr>
                <w:webHidden/>
              </w:rPr>
              <w:fldChar w:fldCharType="separate"/>
            </w:r>
            <w:r w:rsidR="009D01E6">
              <w:rPr>
                <w:webHidden/>
              </w:rPr>
              <w:t>12</w:t>
            </w:r>
            <w:r w:rsidR="009D01E6">
              <w:rPr>
                <w:webHidden/>
              </w:rPr>
              <w:fldChar w:fldCharType="end"/>
            </w:r>
          </w:hyperlink>
        </w:p>
        <w:p w14:paraId="1E0C6CD4" w14:textId="738FFD92" w:rsidR="009D01E6" w:rsidRDefault="00DC6B94">
          <w:pPr>
            <w:pStyle w:val="TM2"/>
            <w:tabs>
              <w:tab w:val="left" w:pos="880"/>
              <w:tab w:val="right" w:leader="dot" w:pos="9062"/>
            </w:tabs>
            <w:rPr>
              <w:rFonts w:eastAsiaTheme="minorEastAsia"/>
              <w:noProof/>
              <w:lang w:eastAsia="fr-FR"/>
            </w:rPr>
          </w:pPr>
          <w:hyperlink w:anchor="_Toc104749347" w:history="1">
            <w:r w:rsidR="009D01E6" w:rsidRPr="005B6E48">
              <w:rPr>
                <w:rStyle w:val="Lienhypertexte"/>
                <w:rFonts w:eastAsia="Century Gothic"/>
                <w:noProof/>
                <w:lang w:eastAsia="fr-FR"/>
              </w:rPr>
              <w:t>5.1</w:t>
            </w:r>
            <w:r w:rsidR="009D01E6">
              <w:rPr>
                <w:rFonts w:eastAsiaTheme="minorEastAsia"/>
                <w:noProof/>
                <w:lang w:eastAsia="fr-FR"/>
              </w:rPr>
              <w:tab/>
            </w:r>
            <w:r w:rsidR="009D01E6" w:rsidRPr="005B6E48">
              <w:rPr>
                <w:rStyle w:val="Lienhypertexte"/>
                <w:rFonts w:eastAsia="Century Gothic"/>
                <w:noProof/>
                <w:lang w:eastAsia="fr-FR"/>
              </w:rPr>
              <w:t>Vue générale</w:t>
            </w:r>
            <w:r w:rsidR="009D01E6">
              <w:rPr>
                <w:noProof/>
                <w:webHidden/>
              </w:rPr>
              <w:tab/>
            </w:r>
            <w:r w:rsidR="009D01E6">
              <w:rPr>
                <w:noProof/>
                <w:webHidden/>
              </w:rPr>
              <w:fldChar w:fldCharType="begin"/>
            </w:r>
            <w:r w:rsidR="009D01E6">
              <w:rPr>
                <w:noProof/>
                <w:webHidden/>
              </w:rPr>
              <w:instrText xml:space="preserve"> PAGEREF _Toc104749347 \h </w:instrText>
            </w:r>
            <w:r w:rsidR="009D01E6">
              <w:rPr>
                <w:noProof/>
                <w:webHidden/>
              </w:rPr>
            </w:r>
            <w:r w:rsidR="009D01E6">
              <w:rPr>
                <w:noProof/>
                <w:webHidden/>
              </w:rPr>
              <w:fldChar w:fldCharType="separate"/>
            </w:r>
            <w:r w:rsidR="009D01E6">
              <w:rPr>
                <w:noProof/>
                <w:webHidden/>
              </w:rPr>
              <w:t>12</w:t>
            </w:r>
            <w:r w:rsidR="009D01E6">
              <w:rPr>
                <w:noProof/>
                <w:webHidden/>
              </w:rPr>
              <w:fldChar w:fldCharType="end"/>
            </w:r>
          </w:hyperlink>
        </w:p>
        <w:p w14:paraId="5DB7B996" w14:textId="41222368" w:rsidR="009D01E6" w:rsidRDefault="00DC6B94">
          <w:pPr>
            <w:pStyle w:val="TM3"/>
            <w:tabs>
              <w:tab w:val="right" w:leader="dot" w:pos="9062"/>
            </w:tabs>
            <w:rPr>
              <w:rFonts w:eastAsiaTheme="minorEastAsia"/>
              <w:noProof/>
              <w:lang w:eastAsia="fr-FR"/>
            </w:rPr>
          </w:pPr>
          <w:hyperlink w:anchor="_Toc104749348" w:history="1">
            <w:r w:rsidR="009D01E6" w:rsidRPr="005B6E48">
              <w:rPr>
                <w:rStyle w:val="Lienhypertexte"/>
                <w:rFonts w:ascii="Times New Roman" w:eastAsia="Century Gothic" w:hAnsi="Times New Roman" w:cs="Times New Roman"/>
                <w:b/>
                <w:noProof/>
                <w:lang w:eastAsia="fr-FR"/>
              </w:rPr>
              <w:t>5.1.1 Zone d’influence du projet</w:t>
            </w:r>
            <w:r w:rsidR="009D01E6">
              <w:rPr>
                <w:noProof/>
                <w:webHidden/>
              </w:rPr>
              <w:tab/>
            </w:r>
            <w:r w:rsidR="009D01E6">
              <w:rPr>
                <w:noProof/>
                <w:webHidden/>
              </w:rPr>
              <w:fldChar w:fldCharType="begin"/>
            </w:r>
            <w:r w:rsidR="009D01E6">
              <w:rPr>
                <w:noProof/>
                <w:webHidden/>
              </w:rPr>
              <w:instrText xml:space="preserve"> PAGEREF _Toc104749348 \h </w:instrText>
            </w:r>
            <w:r w:rsidR="009D01E6">
              <w:rPr>
                <w:noProof/>
                <w:webHidden/>
              </w:rPr>
            </w:r>
            <w:r w:rsidR="009D01E6">
              <w:rPr>
                <w:noProof/>
                <w:webHidden/>
              </w:rPr>
              <w:fldChar w:fldCharType="separate"/>
            </w:r>
            <w:r w:rsidR="009D01E6">
              <w:rPr>
                <w:noProof/>
                <w:webHidden/>
              </w:rPr>
              <w:t>12</w:t>
            </w:r>
            <w:r w:rsidR="009D01E6">
              <w:rPr>
                <w:noProof/>
                <w:webHidden/>
              </w:rPr>
              <w:fldChar w:fldCharType="end"/>
            </w:r>
          </w:hyperlink>
        </w:p>
        <w:p w14:paraId="6C578EA6" w14:textId="44699A6A" w:rsidR="009D01E6" w:rsidRDefault="00DC6B94">
          <w:pPr>
            <w:pStyle w:val="TM3"/>
            <w:tabs>
              <w:tab w:val="right" w:leader="dot" w:pos="9062"/>
            </w:tabs>
            <w:rPr>
              <w:rFonts w:eastAsiaTheme="minorEastAsia"/>
              <w:noProof/>
              <w:lang w:eastAsia="fr-FR"/>
            </w:rPr>
          </w:pPr>
          <w:hyperlink w:anchor="_Toc104749349" w:history="1">
            <w:r w:rsidR="009D01E6" w:rsidRPr="005B6E48">
              <w:rPr>
                <w:rStyle w:val="Lienhypertexte"/>
                <w:rFonts w:ascii="Times New Roman" w:eastAsia="Century Gothic" w:hAnsi="Times New Roman" w:cs="Times New Roman"/>
                <w:b/>
                <w:noProof/>
                <w:lang w:eastAsia="fr-FR"/>
              </w:rPr>
              <w:t>5.1.2 Profil biophysique</w:t>
            </w:r>
            <w:r w:rsidR="009D01E6">
              <w:rPr>
                <w:noProof/>
                <w:webHidden/>
              </w:rPr>
              <w:tab/>
            </w:r>
            <w:r w:rsidR="009D01E6">
              <w:rPr>
                <w:noProof/>
                <w:webHidden/>
              </w:rPr>
              <w:fldChar w:fldCharType="begin"/>
            </w:r>
            <w:r w:rsidR="009D01E6">
              <w:rPr>
                <w:noProof/>
                <w:webHidden/>
              </w:rPr>
              <w:instrText xml:space="preserve"> PAGEREF _Toc104749349 \h </w:instrText>
            </w:r>
            <w:r w:rsidR="009D01E6">
              <w:rPr>
                <w:noProof/>
                <w:webHidden/>
              </w:rPr>
            </w:r>
            <w:r w:rsidR="009D01E6">
              <w:rPr>
                <w:noProof/>
                <w:webHidden/>
              </w:rPr>
              <w:fldChar w:fldCharType="separate"/>
            </w:r>
            <w:r w:rsidR="009D01E6">
              <w:rPr>
                <w:noProof/>
                <w:webHidden/>
              </w:rPr>
              <w:t>12</w:t>
            </w:r>
            <w:r w:rsidR="009D01E6">
              <w:rPr>
                <w:noProof/>
                <w:webHidden/>
              </w:rPr>
              <w:fldChar w:fldCharType="end"/>
            </w:r>
          </w:hyperlink>
        </w:p>
        <w:p w14:paraId="76086A5E" w14:textId="1DD41F5B" w:rsidR="009D01E6" w:rsidRDefault="00DC6B94">
          <w:pPr>
            <w:pStyle w:val="TM3"/>
            <w:tabs>
              <w:tab w:val="right" w:leader="dot" w:pos="9062"/>
            </w:tabs>
            <w:rPr>
              <w:rFonts w:eastAsiaTheme="minorEastAsia"/>
              <w:noProof/>
              <w:lang w:eastAsia="fr-FR"/>
            </w:rPr>
          </w:pPr>
          <w:hyperlink w:anchor="_Toc104749350" w:history="1">
            <w:r w:rsidR="009D01E6" w:rsidRPr="005B6E48">
              <w:rPr>
                <w:rStyle w:val="Lienhypertexte"/>
                <w:rFonts w:ascii="Times New Roman" w:eastAsia="Century Gothic" w:hAnsi="Times New Roman" w:cs="Times New Roman"/>
                <w:b/>
                <w:noProof/>
                <w:lang w:eastAsia="fr-FR"/>
              </w:rPr>
              <w:t>5.1.3 Milieu biophysique / Climat</w:t>
            </w:r>
            <w:r w:rsidR="009D01E6">
              <w:rPr>
                <w:noProof/>
                <w:webHidden/>
              </w:rPr>
              <w:tab/>
            </w:r>
            <w:r w:rsidR="009D01E6">
              <w:rPr>
                <w:noProof/>
                <w:webHidden/>
              </w:rPr>
              <w:fldChar w:fldCharType="begin"/>
            </w:r>
            <w:r w:rsidR="009D01E6">
              <w:rPr>
                <w:noProof/>
                <w:webHidden/>
              </w:rPr>
              <w:instrText xml:space="preserve"> PAGEREF _Toc104749350 \h </w:instrText>
            </w:r>
            <w:r w:rsidR="009D01E6">
              <w:rPr>
                <w:noProof/>
                <w:webHidden/>
              </w:rPr>
            </w:r>
            <w:r w:rsidR="009D01E6">
              <w:rPr>
                <w:noProof/>
                <w:webHidden/>
              </w:rPr>
              <w:fldChar w:fldCharType="separate"/>
            </w:r>
            <w:r w:rsidR="009D01E6">
              <w:rPr>
                <w:noProof/>
                <w:webHidden/>
              </w:rPr>
              <w:t>12</w:t>
            </w:r>
            <w:r w:rsidR="009D01E6">
              <w:rPr>
                <w:noProof/>
                <w:webHidden/>
              </w:rPr>
              <w:fldChar w:fldCharType="end"/>
            </w:r>
          </w:hyperlink>
        </w:p>
        <w:p w14:paraId="3BE57FED" w14:textId="1571CFF6" w:rsidR="009D01E6" w:rsidRDefault="00DC6B94">
          <w:pPr>
            <w:pStyle w:val="TM3"/>
            <w:tabs>
              <w:tab w:val="right" w:leader="dot" w:pos="9062"/>
            </w:tabs>
            <w:rPr>
              <w:rFonts w:eastAsiaTheme="minorEastAsia"/>
              <w:noProof/>
              <w:lang w:eastAsia="fr-FR"/>
            </w:rPr>
          </w:pPr>
          <w:hyperlink w:anchor="_Toc104749351" w:history="1">
            <w:r w:rsidR="009D01E6" w:rsidRPr="005B6E48">
              <w:rPr>
                <w:rStyle w:val="Lienhypertexte"/>
                <w:rFonts w:ascii="Times New Roman" w:eastAsia="Century Gothic" w:hAnsi="Times New Roman" w:cs="Times New Roman"/>
                <w:b/>
                <w:noProof/>
                <w:lang w:eastAsia="fr-FR"/>
              </w:rPr>
              <w:t>5.1.4 Milieu humain</w:t>
            </w:r>
            <w:r w:rsidR="009D01E6">
              <w:rPr>
                <w:noProof/>
                <w:webHidden/>
              </w:rPr>
              <w:tab/>
            </w:r>
            <w:r w:rsidR="009D01E6">
              <w:rPr>
                <w:noProof/>
                <w:webHidden/>
              </w:rPr>
              <w:fldChar w:fldCharType="begin"/>
            </w:r>
            <w:r w:rsidR="009D01E6">
              <w:rPr>
                <w:noProof/>
                <w:webHidden/>
              </w:rPr>
              <w:instrText xml:space="preserve"> PAGEREF _Toc104749351 \h </w:instrText>
            </w:r>
            <w:r w:rsidR="009D01E6">
              <w:rPr>
                <w:noProof/>
                <w:webHidden/>
              </w:rPr>
            </w:r>
            <w:r w:rsidR="009D01E6">
              <w:rPr>
                <w:noProof/>
                <w:webHidden/>
              </w:rPr>
              <w:fldChar w:fldCharType="separate"/>
            </w:r>
            <w:r w:rsidR="009D01E6">
              <w:rPr>
                <w:noProof/>
                <w:webHidden/>
              </w:rPr>
              <w:t>14</w:t>
            </w:r>
            <w:r w:rsidR="009D01E6">
              <w:rPr>
                <w:noProof/>
                <w:webHidden/>
              </w:rPr>
              <w:fldChar w:fldCharType="end"/>
            </w:r>
          </w:hyperlink>
        </w:p>
        <w:p w14:paraId="6E69709A" w14:textId="5BBA9480" w:rsidR="009D01E6" w:rsidRDefault="00DC6B94">
          <w:pPr>
            <w:pStyle w:val="TM2"/>
            <w:tabs>
              <w:tab w:val="left" w:pos="880"/>
              <w:tab w:val="right" w:leader="dot" w:pos="9062"/>
            </w:tabs>
            <w:rPr>
              <w:rFonts w:eastAsiaTheme="minorEastAsia"/>
              <w:noProof/>
              <w:lang w:eastAsia="fr-FR"/>
            </w:rPr>
          </w:pPr>
          <w:hyperlink w:anchor="_Toc104749352" w:history="1">
            <w:r w:rsidR="009D01E6" w:rsidRPr="005B6E48">
              <w:rPr>
                <w:rStyle w:val="Lienhypertexte"/>
                <w:rFonts w:eastAsia="Century Gothic"/>
                <w:noProof/>
                <w:lang w:eastAsia="fr-FR"/>
              </w:rPr>
              <w:t>5.2</w:t>
            </w:r>
            <w:r w:rsidR="009D01E6">
              <w:rPr>
                <w:rFonts w:eastAsiaTheme="minorEastAsia"/>
                <w:noProof/>
                <w:lang w:eastAsia="fr-FR"/>
              </w:rPr>
              <w:tab/>
            </w:r>
            <w:r w:rsidR="009D01E6" w:rsidRPr="005B6E48">
              <w:rPr>
                <w:rStyle w:val="Lienhypertexte"/>
                <w:rFonts w:eastAsia="Century Gothic"/>
                <w:noProof/>
                <w:lang w:eastAsia="fr-FR"/>
              </w:rPr>
              <w:t>RÉGION MARITIME</w:t>
            </w:r>
            <w:r w:rsidR="009D01E6">
              <w:rPr>
                <w:noProof/>
                <w:webHidden/>
              </w:rPr>
              <w:tab/>
            </w:r>
            <w:r w:rsidR="009D01E6">
              <w:rPr>
                <w:noProof/>
                <w:webHidden/>
              </w:rPr>
              <w:fldChar w:fldCharType="begin"/>
            </w:r>
            <w:r w:rsidR="009D01E6">
              <w:rPr>
                <w:noProof/>
                <w:webHidden/>
              </w:rPr>
              <w:instrText xml:space="preserve"> PAGEREF _Toc104749352 \h </w:instrText>
            </w:r>
            <w:r w:rsidR="009D01E6">
              <w:rPr>
                <w:noProof/>
                <w:webHidden/>
              </w:rPr>
            </w:r>
            <w:r w:rsidR="009D01E6">
              <w:rPr>
                <w:noProof/>
                <w:webHidden/>
              </w:rPr>
              <w:fldChar w:fldCharType="separate"/>
            </w:r>
            <w:r w:rsidR="009D01E6">
              <w:rPr>
                <w:noProof/>
                <w:webHidden/>
              </w:rPr>
              <w:t>15</w:t>
            </w:r>
            <w:r w:rsidR="009D01E6">
              <w:rPr>
                <w:noProof/>
                <w:webHidden/>
              </w:rPr>
              <w:fldChar w:fldCharType="end"/>
            </w:r>
          </w:hyperlink>
        </w:p>
        <w:p w14:paraId="5E11A50D" w14:textId="14C6B69B" w:rsidR="009D01E6" w:rsidRDefault="00DC6B94">
          <w:pPr>
            <w:pStyle w:val="TM3"/>
            <w:tabs>
              <w:tab w:val="left" w:pos="1320"/>
              <w:tab w:val="right" w:leader="dot" w:pos="9062"/>
            </w:tabs>
            <w:rPr>
              <w:rFonts w:eastAsiaTheme="minorEastAsia"/>
              <w:noProof/>
              <w:lang w:eastAsia="fr-FR"/>
            </w:rPr>
          </w:pPr>
          <w:hyperlink w:anchor="_Toc104749353" w:history="1">
            <w:r w:rsidR="009D01E6" w:rsidRPr="005B6E48">
              <w:rPr>
                <w:rStyle w:val="Lienhypertexte"/>
                <w:rFonts w:ascii="Times New Roman" w:eastAsia="Century Gothic" w:hAnsi="Times New Roman" w:cs="Times New Roman"/>
                <w:b/>
                <w:noProof/>
                <w:lang w:eastAsia="fr-FR"/>
              </w:rPr>
              <w:t>5.2.1</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PRESENTATION GENERALE DE LA REGION</w:t>
            </w:r>
            <w:r w:rsidR="009D01E6">
              <w:rPr>
                <w:noProof/>
                <w:webHidden/>
              </w:rPr>
              <w:tab/>
            </w:r>
            <w:r w:rsidR="009D01E6">
              <w:rPr>
                <w:noProof/>
                <w:webHidden/>
              </w:rPr>
              <w:fldChar w:fldCharType="begin"/>
            </w:r>
            <w:r w:rsidR="009D01E6">
              <w:rPr>
                <w:noProof/>
                <w:webHidden/>
              </w:rPr>
              <w:instrText xml:space="preserve"> PAGEREF _Toc104749353 \h </w:instrText>
            </w:r>
            <w:r w:rsidR="009D01E6">
              <w:rPr>
                <w:noProof/>
                <w:webHidden/>
              </w:rPr>
            </w:r>
            <w:r w:rsidR="009D01E6">
              <w:rPr>
                <w:noProof/>
                <w:webHidden/>
              </w:rPr>
              <w:fldChar w:fldCharType="separate"/>
            </w:r>
            <w:r w:rsidR="009D01E6">
              <w:rPr>
                <w:noProof/>
                <w:webHidden/>
              </w:rPr>
              <w:t>17</w:t>
            </w:r>
            <w:r w:rsidR="009D01E6">
              <w:rPr>
                <w:noProof/>
                <w:webHidden/>
              </w:rPr>
              <w:fldChar w:fldCharType="end"/>
            </w:r>
          </w:hyperlink>
        </w:p>
        <w:p w14:paraId="65F5CD25" w14:textId="0562220D" w:rsidR="009D01E6" w:rsidRDefault="00DC6B94">
          <w:pPr>
            <w:pStyle w:val="TM3"/>
            <w:tabs>
              <w:tab w:val="left" w:pos="1320"/>
              <w:tab w:val="right" w:leader="dot" w:pos="9062"/>
            </w:tabs>
            <w:rPr>
              <w:rFonts w:eastAsiaTheme="minorEastAsia"/>
              <w:noProof/>
              <w:lang w:eastAsia="fr-FR"/>
            </w:rPr>
          </w:pPr>
          <w:hyperlink w:anchor="_Toc104749354" w:history="1">
            <w:r w:rsidR="009D01E6" w:rsidRPr="005B6E48">
              <w:rPr>
                <w:rStyle w:val="Lienhypertexte"/>
                <w:rFonts w:ascii="Times New Roman" w:eastAsia="Century Gothic" w:hAnsi="Times New Roman" w:cs="Times New Roman"/>
                <w:b/>
                <w:noProof/>
                <w:lang w:eastAsia="fr-FR"/>
              </w:rPr>
              <w:t>5.2.2</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Populations- Démographie</w:t>
            </w:r>
            <w:r w:rsidR="009D01E6">
              <w:rPr>
                <w:noProof/>
                <w:webHidden/>
              </w:rPr>
              <w:tab/>
            </w:r>
            <w:r w:rsidR="009D01E6">
              <w:rPr>
                <w:noProof/>
                <w:webHidden/>
              </w:rPr>
              <w:fldChar w:fldCharType="begin"/>
            </w:r>
            <w:r w:rsidR="009D01E6">
              <w:rPr>
                <w:noProof/>
                <w:webHidden/>
              </w:rPr>
              <w:instrText xml:space="preserve"> PAGEREF _Toc104749354 \h </w:instrText>
            </w:r>
            <w:r w:rsidR="009D01E6">
              <w:rPr>
                <w:noProof/>
                <w:webHidden/>
              </w:rPr>
            </w:r>
            <w:r w:rsidR="009D01E6">
              <w:rPr>
                <w:noProof/>
                <w:webHidden/>
              </w:rPr>
              <w:fldChar w:fldCharType="separate"/>
            </w:r>
            <w:r w:rsidR="009D01E6">
              <w:rPr>
                <w:noProof/>
                <w:webHidden/>
              </w:rPr>
              <w:t>20</w:t>
            </w:r>
            <w:r w:rsidR="009D01E6">
              <w:rPr>
                <w:noProof/>
                <w:webHidden/>
              </w:rPr>
              <w:fldChar w:fldCharType="end"/>
            </w:r>
          </w:hyperlink>
        </w:p>
        <w:p w14:paraId="21CBF416" w14:textId="5676A7D6" w:rsidR="009D01E6" w:rsidRDefault="00DC6B94">
          <w:pPr>
            <w:pStyle w:val="TM3"/>
            <w:tabs>
              <w:tab w:val="left" w:pos="1320"/>
              <w:tab w:val="right" w:leader="dot" w:pos="9062"/>
            </w:tabs>
            <w:rPr>
              <w:rFonts w:eastAsiaTheme="minorEastAsia"/>
              <w:noProof/>
              <w:lang w:eastAsia="fr-FR"/>
            </w:rPr>
          </w:pPr>
          <w:hyperlink w:anchor="_Toc104749355" w:history="1">
            <w:r w:rsidR="009D01E6" w:rsidRPr="005B6E48">
              <w:rPr>
                <w:rStyle w:val="Lienhypertexte"/>
                <w:rFonts w:ascii="Times New Roman" w:eastAsia="Century Gothic" w:hAnsi="Times New Roman" w:cs="Times New Roman"/>
                <w:b/>
                <w:noProof/>
                <w:lang w:eastAsia="fr-FR"/>
              </w:rPr>
              <w:t>5.2.3</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Secteurs Sociaux</w:t>
            </w:r>
            <w:r w:rsidR="009D01E6">
              <w:rPr>
                <w:noProof/>
                <w:webHidden/>
              </w:rPr>
              <w:tab/>
            </w:r>
            <w:r w:rsidR="009D01E6">
              <w:rPr>
                <w:noProof/>
                <w:webHidden/>
              </w:rPr>
              <w:fldChar w:fldCharType="begin"/>
            </w:r>
            <w:r w:rsidR="009D01E6">
              <w:rPr>
                <w:noProof/>
                <w:webHidden/>
              </w:rPr>
              <w:instrText xml:space="preserve"> PAGEREF _Toc104749355 \h </w:instrText>
            </w:r>
            <w:r w:rsidR="009D01E6">
              <w:rPr>
                <w:noProof/>
                <w:webHidden/>
              </w:rPr>
            </w:r>
            <w:r w:rsidR="009D01E6">
              <w:rPr>
                <w:noProof/>
                <w:webHidden/>
              </w:rPr>
              <w:fldChar w:fldCharType="separate"/>
            </w:r>
            <w:r w:rsidR="009D01E6">
              <w:rPr>
                <w:noProof/>
                <w:webHidden/>
              </w:rPr>
              <w:t>20</w:t>
            </w:r>
            <w:r w:rsidR="009D01E6">
              <w:rPr>
                <w:noProof/>
                <w:webHidden/>
              </w:rPr>
              <w:fldChar w:fldCharType="end"/>
            </w:r>
          </w:hyperlink>
        </w:p>
        <w:p w14:paraId="285FBC32" w14:textId="65DB299C" w:rsidR="009D01E6" w:rsidRDefault="00DC6B94">
          <w:pPr>
            <w:pStyle w:val="TM3"/>
            <w:tabs>
              <w:tab w:val="left" w:pos="1320"/>
              <w:tab w:val="right" w:leader="dot" w:pos="9062"/>
            </w:tabs>
            <w:rPr>
              <w:rFonts w:eastAsiaTheme="minorEastAsia"/>
              <w:noProof/>
              <w:lang w:eastAsia="fr-FR"/>
            </w:rPr>
          </w:pPr>
          <w:hyperlink w:anchor="_Toc104749356" w:history="1">
            <w:r w:rsidR="009D01E6" w:rsidRPr="005B6E48">
              <w:rPr>
                <w:rStyle w:val="Lienhypertexte"/>
                <w:rFonts w:ascii="Times New Roman" w:eastAsia="Century Gothic" w:hAnsi="Times New Roman" w:cs="Times New Roman"/>
                <w:b/>
                <w:noProof/>
                <w:lang w:eastAsia="fr-FR"/>
              </w:rPr>
              <w:t>5.2.3.1</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Éducation</w:t>
            </w:r>
            <w:r w:rsidR="009D01E6">
              <w:rPr>
                <w:noProof/>
                <w:webHidden/>
              </w:rPr>
              <w:tab/>
            </w:r>
            <w:r w:rsidR="009D01E6">
              <w:rPr>
                <w:noProof/>
                <w:webHidden/>
              </w:rPr>
              <w:fldChar w:fldCharType="begin"/>
            </w:r>
            <w:r w:rsidR="009D01E6">
              <w:rPr>
                <w:noProof/>
                <w:webHidden/>
              </w:rPr>
              <w:instrText xml:space="preserve"> PAGEREF _Toc104749356 \h </w:instrText>
            </w:r>
            <w:r w:rsidR="009D01E6">
              <w:rPr>
                <w:noProof/>
                <w:webHidden/>
              </w:rPr>
            </w:r>
            <w:r w:rsidR="009D01E6">
              <w:rPr>
                <w:noProof/>
                <w:webHidden/>
              </w:rPr>
              <w:fldChar w:fldCharType="separate"/>
            </w:r>
            <w:r w:rsidR="009D01E6">
              <w:rPr>
                <w:noProof/>
                <w:webHidden/>
              </w:rPr>
              <w:t>21</w:t>
            </w:r>
            <w:r w:rsidR="009D01E6">
              <w:rPr>
                <w:noProof/>
                <w:webHidden/>
              </w:rPr>
              <w:fldChar w:fldCharType="end"/>
            </w:r>
          </w:hyperlink>
        </w:p>
        <w:p w14:paraId="7BC39996" w14:textId="7FFBFF71" w:rsidR="009D01E6" w:rsidRDefault="00DC6B94">
          <w:pPr>
            <w:pStyle w:val="TM3"/>
            <w:tabs>
              <w:tab w:val="left" w:pos="1320"/>
              <w:tab w:val="right" w:leader="dot" w:pos="9062"/>
            </w:tabs>
            <w:rPr>
              <w:rFonts w:eastAsiaTheme="minorEastAsia"/>
              <w:noProof/>
              <w:lang w:eastAsia="fr-FR"/>
            </w:rPr>
          </w:pPr>
          <w:hyperlink w:anchor="_Toc104749357" w:history="1">
            <w:r w:rsidR="009D01E6" w:rsidRPr="005B6E48">
              <w:rPr>
                <w:rStyle w:val="Lienhypertexte"/>
                <w:rFonts w:ascii="Times New Roman" w:eastAsia="Century Gothic" w:hAnsi="Times New Roman" w:cs="Times New Roman"/>
                <w:b/>
                <w:noProof/>
                <w:lang w:eastAsia="fr-FR"/>
              </w:rPr>
              <w:t>5.2.3.2</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Santé</w:t>
            </w:r>
            <w:r w:rsidR="009D01E6">
              <w:rPr>
                <w:noProof/>
                <w:webHidden/>
              </w:rPr>
              <w:tab/>
            </w:r>
            <w:r w:rsidR="009D01E6">
              <w:rPr>
                <w:noProof/>
                <w:webHidden/>
              </w:rPr>
              <w:fldChar w:fldCharType="begin"/>
            </w:r>
            <w:r w:rsidR="009D01E6">
              <w:rPr>
                <w:noProof/>
                <w:webHidden/>
              </w:rPr>
              <w:instrText xml:space="preserve"> PAGEREF _Toc104749357 \h </w:instrText>
            </w:r>
            <w:r w:rsidR="009D01E6">
              <w:rPr>
                <w:noProof/>
                <w:webHidden/>
              </w:rPr>
            </w:r>
            <w:r w:rsidR="009D01E6">
              <w:rPr>
                <w:noProof/>
                <w:webHidden/>
              </w:rPr>
              <w:fldChar w:fldCharType="separate"/>
            </w:r>
            <w:r w:rsidR="009D01E6">
              <w:rPr>
                <w:noProof/>
                <w:webHidden/>
              </w:rPr>
              <w:t>21</w:t>
            </w:r>
            <w:r w:rsidR="009D01E6">
              <w:rPr>
                <w:noProof/>
                <w:webHidden/>
              </w:rPr>
              <w:fldChar w:fldCharType="end"/>
            </w:r>
          </w:hyperlink>
        </w:p>
        <w:p w14:paraId="19E7FE04" w14:textId="35461B51" w:rsidR="009D01E6" w:rsidRDefault="00DC6B94">
          <w:pPr>
            <w:pStyle w:val="TM3"/>
            <w:tabs>
              <w:tab w:val="left" w:pos="1320"/>
              <w:tab w:val="right" w:leader="dot" w:pos="9062"/>
            </w:tabs>
            <w:rPr>
              <w:rFonts w:eastAsiaTheme="minorEastAsia"/>
              <w:noProof/>
              <w:lang w:eastAsia="fr-FR"/>
            </w:rPr>
          </w:pPr>
          <w:hyperlink w:anchor="_Toc104749358" w:history="1">
            <w:r w:rsidR="009D01E6" w:rsidRPr="005B6E48">
              <w:rPr>
                <w:rStyle w:val="Lienhypertexte"/>
                <w:rFonts w:ascii="Times New Roman" w:eastAsia="Century Gothic" w:hAnsi="Times New Roman" w:cs="Times New Roman"/>
                <w:b/>
                <w:noProof/>
                <w:lang w:eastAsia="fr-FR"/>
              </w:rPr>
              <w:t>5.2.4</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Eau potable – assainissement - Énergie</w:t>
            </w:r>
            <w:r w:rsidR="009D01E6">
              <w:rPr>
                <w:noProof/>
                <w:webHidden/>
              </w:rPr>
              <w:tab/>
            </w:r>
            <w:r w:rsidR="009D01E6">
              <w:rPr>
                <w:noProof/>
                <w:webHidden/>
              </w:rPr>
              <w:fldChar w:fldCharType="begin"/>
            </w:r>
            <w:r w:rsidR="009D01E6">
              <w:rPr>
                <w:noProof/>
                <w:webHidden/>
              </w:rPr>
              <w:instrText xml:space="preserve"> PAGEREF _Toc104749358 \h </w:instrText>
            </w:r>
            <w:r w:rsidR="009D01E6">
              <w:rPr>
                <w:noProof/>
                <w:webHidden/>
              </w:rPr>
            </w:r>
            <w:r w:rsidR="009D01E6">
              <w:rPr>
                <w:noProof/>
                <w:webHidden/>
              </w:rPr>
              <w:fldChar w:fldCharType="separate"/>
            </w:r>
            <w:r w:rsidR="009D01E6">
              <w:rPr>
                <w:noProof/>
                <w:webHidden/>
              </w:rPr>
              <w:t>22</w:t>
            </w:r>
            <w:r w:rsidR="009D01E6">
              <w:rPr>
                <w:noProof/>
                <w:webHidden/>
              </w:rPr>
              <w:fldChar w:fldCharType="end"/>
            </w:r>
          </w:hyperlink>
        </w:p>
        <w:p w14:paraId="74088FEE" w14:textId="2AEA23F2" w:rsidR="009D01E6" w:rsidRDefault="00DC6B94">
          <w:pPr>
            <w:pStyle w:val="TM3"/>
            <w:tabs>
              <w:tab w:val="left" w:pos="1320"/>
              <w:tab w:val="right" w:leader="dot" w:pos="9062"/>
            </w:tabs>
            <w:rPr>
              <w:rFonts w:eastAsiaTheme="minorEastAsia"/>
              <w:noProof/>
              <w:lang w:eastAsia="fr-FR"/>
            </w:rPr>
          </w:pPr>
          <w:hyperlink w:anchor="_Toc104749359" w:history="1">
            <w:r w:rsidR="009D01E6" w:rsidRPr="005B6E48">
              <w:rPr>
                <w:rStyle w:val="Lienhypertexte"/>
                <w:rFonts w:ascii="Times New Roman" w:eastAsia="Century Gothic" w:hAnsi="Times New Roman" w:cs="Times New Roman"/>
                <w:b/>
                <w:noProof/>
                <w:lang w:eastAsia="fr-FR"/>
              </w:rPr>
              <w:t>5.2.5</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Transports</w:t>
            </w:r>
            <w:r w:rsidR="009D01E6">
              <w:rPr>
                <w:noProof/>
                <w:webHidden/>
              </w:rPr>
              <w:tab/>
            </w:r>
            <w:r w:rsidR="009D01E6">
              <w:rPr>
                <w:noProof/>
                <w:webHidden/>
              </w:rPr>
              <w:fldChar w:fldCharType="begin"/>
            </w:r>
            <w:r w:rsidR="009D01E6">
              <w:rPr>
                <w:noProof/>
                <w:webHidden/>
              </w:rPr>
              <w:instrText xml:space="preserve"> PAGEREF _Toc104749359 \h </w:instrText>
            </w:r>
            <w:r w:rsidR="009D01E6">
              <w:rPr>
                <w:noProof/>
                <w:webHidden/>
              </w:rPr>
            </w:r>
            <w:r w:rsidR="009D01E6">
              <w:rPr>
                <w:noProof/>
                <w:webHidden/>
              </w:rPr>
              <w:fldChar w:fldCharType="separate"/>
            </w:r>
            <w:r w:rsidR="009D01E6">
              <w:rPr>
                <w:noProof/>
                <w:webHidden/>
              </w:rPr>
              <w:t>22</w:t>
            </w:r>
            <w:r w:rsidR="009D01E6">
              <w:rPr>
                <w:noProof/>
                <w:webHidden/>
              </w:rPr>
              <w:fldChar w:fldCharType="end"/>
            </w:r>
          </w:hyperlink>
        </w:p>
        <w:p w14:paraId="07868B4F" w14:textId="3D03B2B9" w:rsidR="009D01E6" w:rsidRDefault="00DC6B94">
          <w:pPr>
            <w:pStyle w:val="TM3"/>
            <w:tabs>
              <w:tab w:val="left" w:pos="1320"/>
              <w:tab w:val="right" w:leader="dot" w:pos="9062"/>
            </w:tabs>
            <w:rPr>
              <w:rFonts w:eastAsiaTheme="minorEastAsia"/>
              <w:noProof/>
              <w:lang w:eastAsia="fr-FR"/>
            </w:rPr>
          </w:pPr>
          <w:hyperlink w:anchor="_Toc104749360" w:history="1">
            <w:r w:rsidR="009D01E6" w:rsidRPr="005B6E48">
              <w:rPr>
                <w:rStyle w:val="Lienhypertexte"/>
                <w:rFonts w:ascii="Times New Roman" w:eastAsia="Century Gothic" w:hAnsi="Times New Roman" w:cs="Times New Roman"/>
                <w:b/>
                <w:noProof/>
                <w:lang w:eastAsia="fr-FR"/>
              </w:rPr>
              <w:t>5.2.6</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Organisation sociale et traditionnelle</w:t>
            </w:r>
            <w:r w:rsidR="009D01E6">
              <w:rPr>
                <w:noProof/>
                <w:webHidden/>
              </w:rPr>
              <w:tab/>
            </w:r>
            <w:r w:rsidR="009D01E6">
              <w:rPr>
                <w:noProof/>
                <w:webHidden/>
              </w:rPr>
              <w:fldChar w:fldCharType="begin"/>
            </w:r>
            <w:r w:rsidR="009D01E6">
              <w:rPr>
                <w:noProof/>
                <w:webHidden/>
              </w:rPr>
              <w:instrText xml:space="preserve"> PAGEREF _Toc104749360 \h </w:instrText>
            </w:r>
            <w:r w:rsidR="009D01E6">
              <w:rPr>
                <w:noProof/>
                <w:webHidden/>
              </w:rPr>
            </w:r>
            <w:r w:rsidR="009D01E6">
              <w:rPr>
                <w:noProof/>
                <w:webHidden/>
              </w:rPr>
              <w:fldChar w:fldCharType="separate"/>
            </w:r>
            <w:r w:rsidR="009D01E6">
              <w:rPr>
                <w:noProof/>
                <w:webHidden/>
              </w:rPr>
              <w:t>23</w:t>
            </w:r>
            <w:r w:rsidR="009D01E6">
              <w:rPr>
                <w:noProof/>
                <w:webHidden/>
              </w:rPr>
              <w:fldChar w:fldCharType="end"/>
            </w:r>
          </w:hyperlink>
        </w:p>
        <w:p w14:paraId="4F9B1444" w14:textId="44018BD9" w:rsidR="009D01E6" w:rsidRDefault="00DC6B94">
          <w:pPr>
            <w:pStyle w:val="TM3"/>
            <w:tabs>
              <w:tab w:val="left" w:pos="1320"/>
              <w:tab w:val="right" w:leader="dot" w:pos="9062"/>
            </w:tabs>
            <w:rPr>
              <w:rFonts w:eastAsiaTheme="minorEastAsia"/>
              <w:noProof/>
              <w:lang w:eastAsia="fr-FR"/>
            </w:rPr>
          </w:pPr>
          <w:hyperlink w:anchor="_Toc104749361" w:history="1">
            <w:r w:rsidR="009D01E6" w:rsidRPr="005B6E48">
              <w:rPr>
                <w:rStyle w:val="Lienhypertexte"/>
                <w:rFonts w:ascii="Times New Roman" w:eastAsia="Century Gothic" w:hAnsi="Times New Roman" w:cs="Times New Roman"/>
                <w:b/>
                <w:noProof/>
                <w:lang w:eastAsia="fr-FR"/>
              </w:rPr>
              <w:t>5.2.7</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Économie- Agriculture Élevage</w:t>
            </w:r>
            <w:r w:rsidR="009D01E6">
              <w:rPr>
                <w:noProof/>
                <w:webHidden/>
              </w:rPr>
              <w:tab/>
            </w:r>
            <w:r w:rsidR="009D01E6">
              <w:rPr>
                <w:noProof/>
                <w:webHidden/>
              </w:rPr>
              <w:fldChar w:fldCharType="begin"/>
            </w:r>
            <w:r w:rsidR="009D01E6">
              <w:rPr>
                <w:noProof/>
                <w:webHidden/>
              </w:rPr>
              <w:instrText xml:space="preserve"> PAGEREF _Toc104749361 \h </w:instrText>
            </w:r>
            <w:r w:rsidR="009D01E6">
              <w:rPr>
                <w:noProof/>
                <w:webHidden/>
              </w:rPr>
            </w:r>
            <w:r w:rsidR="009D01E6">
              <w:rPr>
                <w:noProof/>
                <w:webHidden/>
              </w:rPr>
              <w:fldChar w:fldCharType="separate"/>
            </w:r>
            <w:r w:rsidR="009D01E6">
              <w:rPr>
                <w:noProof/>
                <w:webHidden/>
              </w:rPr>
              <w:t>24</w:t>
            </w:r>
            <w:r w:rsidR="009D01E6">
              <w:rPr>
                <w:noProof/>
                <w:webHidden/>
              </w:rPr>
              <w:fldChar w:fldCharType="end"/>
            </w:r>
          </w:hyperlink>
        </w:p>
        <w:p w14:paraId="0B6541E2" w14:textId="4DA2FD9A" w:rsidR="009D01E6" w:rsidRDefault="00DC6B94">
          <w:pPr>
            <w:pStyle w:val="TM1"/>
            <w:rPr>
              <w:rFonts w:asciiTheme="minorHAnsi" w:eastAsiaTheme="minorEastAsia" w:hAnsiTheme="minorHAnsi" w:cstheme="minorBidi"/>
              <w:b w:val="0"/>
              <w:lang w:eastAsia="fr-FR"/>
            </w:rPr>
          </w:pPr>
          <w:hyperlink w:anchor="_Toc104749362" w:history="1">
            <w:r w:rsidR="009D01E6" w:rsidRPr="005B6E48">
              <w:rPr>
                <w:rStyle w:val="Lienhypertexte"/>
              </w:rPr>
              <w:t>2.</w:t>
            </w:r>
            <w:r w:rsidR="009D01E6">
              <w:rPr>
                <w:rFonts w:asciiTheme="minorHAnsi" w:eastAsiaTheme="minorEastAsia" w:hAnsiTheme="minorHAnsi" w:cstheme="minorBidi"/>
                <w:b w:val="0"/>
                <w:lang w:eastAsia="fr-FR"/>
              </w:rPr>
              <w:tab/>
            </w:r>
            <w:r w:rsidR="009D01E6" w:rsidRPr="005B6E48">
              <w:rPr>
                <w:rStyle w:val="Lienhypertexte"/>
              </w:rPr>
              <w:t>RESULTATS DE L’INFORMATION ET DE LA CONSULTATION DES PARTIES PRENANTES</w:t>
            </w:r>
            <w:r w:rsidR="009D01E6">
              <w:rPr>
                <w:webHidden/>
              </w:rPr>
              <w:tab/>
            </w:r>
            <w:r w:rsidR="009D01E6">
              <w:rPr>
                <w:webHidden/>
              </w:rPr>
              <w:fldChar w:fldCharType="begin"/>
            </w:r>
            <w:r w:rsidR="009D01E6">
              <w:rPr>
                <w:webHidden/>
              </w:rPr>
              <w:instrText xml:space="preserve"> PAGEREF _Toc104749362 \h </w:instrText>
            </w:r>
            <w:r w:rsidR="009D01E6">
              <w:rPr>
                <w:webHidden/>
              </w:rPr>
            </w:r>
            <w:r w:rsidR="009D01E6">
              <w:rPr>
                <w:webHidden/>
              </w:rPr>
              <w:fldChar w:fldCharType="separate"/>
            </w:r>
            <w:r w:rsidR="009D01E6">
              <w:rPr>
                <w:webHidden/>
              </w:rPr>
              <w:t>25</w:t>
            </w:r>
            <w:r w:rsidR="009D01E6">
              <w:rPr>
                <w:webHidden/>
              </w:rPr>
              <w:fldChar w:fldCharType="end"/>
            </w:r>
          </w:hyperlink>
        </w:p>
        <w:p w14:paraId="469D3206" w14:textId="0ED9073C" w:rsidR="009D01E6" w:rsidRDefault="00DC6B94">
          <w:pPr>
            <w:pStyle w:val="TM1"/>
            <w:rPr>
              <w:rFonts w:asciiTheme="minorHAnsi" w:eastAsiaTheme="minorEastAsia" w:hAnsiTheme="minorHAnsi" w:cstheme="minorBidi"/>
              <w:b w:val="0"/>
              <w:lang w:eastAsia="fr-FR"/>
            </w:rPr>
          </w:pPr>
          <w:hyperlink w:anchor="_Toc104749363" w:history="1">
            <w:r w:rsidR="009D01E6" w:rsidRPr="005B6E48">
              <w:rPr>
                <w:rStyle w:val="Lienhypertexte"/>
              </w:rPr>
              <w:t>3.</w:t>
            </w:r>
            <w:r w:rsidR="009D01E6">
              <w:rPr>
                <w:rFonts w:asciiTheme="minorHAnsi" w:eastAsiaTheme="minorEastAsia" w:hAnsiTheme="minorHAnsi" w:cstheme="minorBidi"/>
                <w:b w:val="0"/>
                <w:lang w:eastAsia="fr-FR"/>
              </w:rPr>
              <w:tab/>
            </w:r>
            <w:r w:rsidR="009D01E6" w:rsidRPr="005B6E48">
              <w:rPr>
                <w:rStyle w:val="Lienhypertexte"/>
              </w:rPr>
              <w:t>IDENTIFICATION, ANALYSE ET EVALUATION DES IMPACTS ENVIRONNEMENTAUX ET SOCIAUX DU PROJET</w:t>
            </w:r>
            <w:r w:rsidR="009D01E6">
              <w:rPr>
                <w:webHidden/>
              </w:rPr>
              <w:tab/>
            </w:r>
            <w:r w:rsidR="009D01E6">
              <w:rPr>
                <w:webHidden/>
              </w:rPr>
              <w:fldChar w:fldCharType="begin"/>
            </w:r>
            <w:r w:rsidR="009D01E6">
              <w:rPr>
                <w:webHidden/>
              </w:rPr>
              <w:instrText xml:space="preserve"> PAGEREF _Toc104749363 \h </w:instrText>
            </w:r>
            <w:r w:rsidR="009D01E6">
              <w:rPr>
                <w:webHidden/>
              </w:rPr>
            </w:r>
            <w:r w:rsidR="009D01E6">
              <w:rPr>
                <w:webHidden/>
              </w:rPr>
              <w:fldChar w:fldCharType="separate"/>
            </w:r>
            <w:r w:rsidR="009D01E6">
              <w:rPr>
                <w:webHidden/>
              </w:rPr>
              <w:t>26</w:t>
            </w:r>
            <w:r w:rsidR="009D01E6">
              <w:rPr>
                <w:webHidden/>
              </w:rPr>
              <w:fldChar w:fldCharType="end"/>
            </w:r>
          </w:hyperlink>
        </w:p>
        <w:p w14:paraId="1794EF7E" w14:textId="2D397459" w:rsidR="009D01E6" w:rsidRDefault="00DC6B94">
          <w:pPr>
            <w:pStyle w:val="TM2"/>
            <w:tabs>
              <w:tab w:val="left" w:pos="880"/>
              <w:tab w:val="right" w:leader="dot" w:pos="9062"/>
            </w:tabs>
            <w:rPr>
              <w:rFonts w:eastAsiaTheme="minorEastAsia"/>
              <w:noProof/>
              <w:lang w:eastAsia="fr-FR"/>
            </w:rPr>
          </w:pPr>
          <w:hyperlink w:anchor="_Toc104749364" w:history="1">
            <w:r w:rsidR="009D01E6" w:rsidRPr="005B6E48">
              <w:rPr>
                <w:rStyle w:val="Lienhypertexte"/>
                <w:rFonts w:eastAsia="Century Gothic"/>
                <w:noProof/>
                <w:lang w:eastAsia="fr-FR"/>
              </w:rPr>
              <w:t>7.1</w:t>
            </w:r>
            <w:r w:rsidR="009D01E6">
              <w:rPr>
                <w:rFonts w:eastAsiaTheme="minorEastAsia"/>
                <w:noProof/>
                <w:lang w:eastAsia="fr-FR"/>
              </w:rPr>
              <w:tab/>
            </w:r>
            <w:r w:rsidR="009D01E6" w:rsidRPr="005B6E48">
              <w:rPr>
                <w:rStyle w:val="Lienhypertexte"/>
                <w:rFonts w:eastAsia="Century Gothic"/>
                <w:noProof/>
                <w:lang w:eastAsia="fr-FR"/>
              </w:rPr>
              <w:t>Méthodologie d’identification des impacts du projet</w:t>
            </w:r>
            <w:r w:rsidR="009D01E6">
              <w:rPr>
                <w:noProof/>
                <w:webHidden/>
              </w:rPr>
              <w:tab/>
            </w:r>
            <w:r w:rsidR="009D01E6">
              <w:rPr>
                <w:noProof/>
                <w:webHidden/>
              </w:rPr>
              <w:fldChar w:fldCharType="begin"/>
            </w:r>
            <w:r w:rsidR="009D01E6">
              <w:rPr>
                <w:noProof/>
                <w:webHidden/>
              </w:rPr>
              <w:instrText xml:space="preserve"> PAGEREF _Toc104749364 \h </w:instrText>
            </w:r>
            <w:r w:rsidR="009D01E6">
              <w:rPr>
                <w:noProof/>
                <w:webHidden/>
              </w:rPr>
            </w:r>
            <w:r w:rsidR="009D01E6">
              <w:rPr>
                <w:noProof/>
                <w:webHidden/>
              </w:rPr>
              <w:fldChar w:fldCharType="separate"/>
            </w:r>
            <w:r w:rsidR="009D01E6">
              <w:rPr>
                <w:noProof/>
                <w:webHidden/>
              </w:rPr>
              <w:t>26</w:t>
            </w:r>
            <w:r w:rsidR="009D01E6">
              <w:rPr>
                <w:noProof/>
                <w:webHidden/>
              </w:rPr>
              <w:fldChar w:fldCharType="end"/>
            </w:r>
          </w:hyperlink>
        </w:p>
        <w:p w14:paraId="47B46A0C" w14:textId="7747CE90" w:rsidR="009D01E6" w:rsidRDefault="00DC6B94">
          <w:pPr>
            <w:pStyle w:val="TM3"/>
            <w:tabs>
              <w:tab w:val="right" w:leader="dot" w:pos="9062"/>
            </w:tabs>
            <w:rPr>
              <w:rFonts w:eastAsiaTheme="minorEastAsia"/>
              <w:noProof/>
              <w:lang w:eastAsia="fr-FR"/>
            </w:rPr>
          </w:pPr>
          <w:hyperlink w:anchor="_Toc104749365" w:history="1">
            <w:r w:rsidR="009D01E6" w:rsidRPr="005B6E48">
              <w:rPr>
                <w:rStyle w:val="Lienhypertexte"/>
                <w:rFonts w:ascii="Times New Roman" w:eastAsia="Century Gothic" w:hAnsi="Times New Roman" w:cs="Times New Roman"/>
                <w:b/>
                <w:noProof/>
                <w:lang w:eastAsia="fr-FR"/>
              </w:rPr>
              <w:t>7.1.1 Identification des sources d’impacts</w:t>
            </w:r>
            <w:r w:rsidR="009D01E6">
              <w:rPr>
                <w:noProof/>
                <w:webHidden/>
              </w:rPr>
              <w:tab/>
            </w:r>
            <w:r w:rsidR="009D01E6">
              <w:rPr>
                <w:noProof/>
                <w:webHidden/>
              </w:rPr>
              <w:fldChar w:fldCharType="begin"/>
            </w:r>
            <w:r w:rsidR="009D01E6">
              <w:rPr>
                <w:noProof/>
                <w:webHidden/>
              </w:rPr>
              <w:instrText xml:space="preserve"> PAGEREF _Toc104749365 \h </w:instrText>
            </w:r>
            <w:r w:rsidR="009D01E6">
              <w:rPr>
                <w:noProof/>
                <w:webHidden/>
              </w:rPr>
            </w:r>
            <w:r w:rsidR="009D01E6">
              <w:rPr>
                <w:noProof/>
                <w:webHidden/>
              </w:rPr>
              <w:fldChar w:fldCharType="separate"/>
            </w:r>
            <w:r w:rsidR="009D01E6">
              <w:rPr>
                <w:noProof/>
                <w:webHidden/>
              </w:rPr>
              <w:t>27</w:t>
            </w:r>
            <w:r w:rsidR="009D01E6">
              <w:rPr>
                <w:noProof/>
                <w:webHidden/>
              </w:rPr>
              <w:fldChar w:fldCharType="end"/>
            </w:r>
          </w:hyperlink>
        </w:p>
        <w:p w14:paraId="6F552DD1" w14:textId="1FD3BCF1" w:rsidR="009D01E6" w:rsidRDefault="00DC6B94">
          <w:pPr>
            <w:pStyle w:val="TM3"/>
            <w:tabs>
              <w:tab w:val="right" w:leader="dot" w:pos="9062"/>
            </w:tabs>
            <w:rPr>
              <w:rFonts w:eastAsiaTheme="minorEastAsia"/>
              <w:noProof/>
              <w:lang w:eastAsia="fr-FR"/>
            </w:rPr>
          </w:pPr>
          <w:hyperlink w:anchor="_Toc104749366" w:history="1">
            <w:r w:rsidR="009D01E6" w:rsidRPr="005B6E48">
              <w:rPr>
                <w:rStyle w:val="Lienhypertexte"/>
                <w:rFonts w:ascii="Times New Roman" w:eastAsia="Century Gothic" w:hAnsi="Times New Roman" w:cs="Times New Roman"/>
                <w:b/>
                <w:noProof/>
                <w:lang w:eastAsia="fr-FR"/>
              </w:rPr>
              <w:t>7.1.2 Identification des composantes affectées du milieu</w:t>
            </w:r>
            <w:r w:rsidR="009D01E6">
              <w:rPr>
                <w:noProof/>
                <w:webHidden/>
              </w:rPr>
              <w:tab/>
            </w:r>
            <w:r w:rsidR="009D01E6">
              <w:rPr>
                <w:noProof/>
                <w:webHidden/>
              </w:rPr>
              <w:fldChar w:fldCharType="begin"/>
            </w:r>
            <w:r w:rsidR="009D01E6">
              <w:rPr>
                <w:noProof/>
                <w:webHidden/>
              </w:rPr>
              <w:instrText xml:space="preserve"> PAGEREF _Toc104749366 \h </w:instrText>
            </w:r>
            <w:r w:rsidR="009D01E6">
              <w:rPr>
                <w:noProof/>
                <w:webHidden/>
              </w:rPr>
            </w:r>
            <w:r w:rsidR="009D01E6">
              <w:rPr>
                <w:noProof/>
                <w:webHidden/>
              </w:rPr>
              <w:fldChar w:fldCharType="separate"/>
            </w:r>
            <w:r w:rsidR="009D01E6">
              <w:rPr>
                <w:noProof/>
                <w:webHidden/>
              </w:rPr>
              <w:t>29</w:t>
            </w:r>
            <w:r w:rsidR="009D01E6">
              <w:rPr>
                <w:noProof/>
                <w:webHidden/>
              </w:rPr>
              <w:fldChar w:fldCharType="end"/>
            </w:r>
          </w:hyperlink>
        </w:p>
        <w:p w14:paraId="31CB9480" w14:textId="7AB1BB9D" w:rsidR="009D01E6" w:rsidRDefault="00DC6B94">
          <w:pPr>
            <w:pStyle w:val="TM3"/>
            <w:tabs>
              <w:tab w:val="right" w:leader="dot" w:pos="9062"/>
            </w:tabs>
            <w:rPr>
              <w:rFonts w:eastAsiaTheme="minorEastAsia"/>
              <w:noProof/>
              <w:lang w:eastAsia="fr-FR"/>
            </w:rPr>
          </w:pPr>
          <w:hyperlink w:anchor="_Toc104749367" w:history="1">
            <w:r w:rsidR="009D01E6" w:rsidRPr="005B6E48">
              <w:rPr>
                <w:rStyle w:val="Lienhypertexte"/>
                <w:rFonts w:ascii="Times New Roman" w:eastAsia="Century Gothic" w:hAnsi="Times New Roman" w:cs="Times New Roman"/>
                <w:b/>
                <w:noProof/>
                <w:lang w:eastAsia="fr-FR"/>
              </w:rPr>
              <w:t>7.1.3 Interactions entre les composantes du milieu et les activités du projet</w:t>
            </w:r>
            <w:r w:rsidR="009D01E6">
              <w:rPr>
                <w:noProof/>
                <w:webHidden/>
              </w:rPr>
              <w:tab/>
            </w:r>
            <w:r w:rsidR="009D01E6">
              <w:rPr>
                <w:noProof/>
                <w:webHidden/>
              </w:rPr>
              <w:fldChar w:fldCharType="begin"/>
            </w:r>
            <w:r w:rsidR="009D01E6">
              <w:rPr>
                <w:noProof/>
                <w:webHidden/>
              </w:rPr>
              <w:instrText xml:space="preserve"> PAGEREF _Toc104749367 \h </w:instrText>
            </w:r>
            <w:r w:rsidR="009D01E6">
              <w:rPr>
                <w:noProof/>
                <w:webHidden/>
              </w:rPr>
            </w:r>
            <w:r w:rsidR="009D01E6">
              <w:rPr>
                <w:noProof/>
                <w:webHidden/>
              </w:rPr>
              <w:fldChar w:fldCharType="separate"/>
            </w:r>
            <w:r w:rsidR="009D01E6">
              <w:rPr>
                <w:noProof/>
                <w:webHidden/>
              </w:rPr>
              <w:t>29</w:t>
            </w:r>
            <w:r w:rsidR="009D01E6">
              <w:rPr>
                <w:noProof/>
                <w:webHidden/>
              </w:rPr>
              <w:fldChar w:fldCharType="end"/>
            </w:r>
          </w:hyperlink>
        </w:p>
        <w:p w14:paraId="6A0CC9CA" w14:textId="36C5035C" w:rsidR="009D01E6" w:rsidRDefault="00DC6B94">
          <w:pPr>
            <w:pStyle w:val="TM2"/>
            <w:tabs>
              <w:tab w:val="left" w:pos="880"/>
              <w:tab w:val="right" w:leader="dot" w:pos="9062"/>
            </w:tabs>
            <w:rPr>
              <w:rFonts w:eastAsiaTheme="minorEastAsia"/>
              <w:noProof/>
              <w:lang w:eastAsia="fr-FR"/>
            </w:rPr>
          </w:pPr>
          <w:hyperlink w:anchor="_Toc104749368" w:history="1">
            <w:r w:rsidR="009D01E6" w:rsidRPr="005B6E48">
              <w:rPr>
                <w:rStyle w:val="Lienhypertexte"/>
                <w:rFonts w:eastAsia="Century Gothic"/>
                <w:noProof/>
                <w:lang w:eastAsia="fr-FR"/>
              </w:rPr>
              <w:t>7.2</w:t>
            </w:r>
            <w:r w:rsidR="009D01E6">
              <w:rPr>
                <w:rFonts w:eastAsiaTheme="minorEastAsia"/>
                <w:noProof/>
                <w:lang w:eastAsia="fr-FR"/>
              </w:rPr>
              <w:tab/>
            </w:r>
            <w:r w:rsidR="009D01E6" w:rsidRPr="005B6E48">
              <w:rPr>
                <w:rStyle w:val="Lienhypertexte"/>
                <w:rFonts w:eastAsia="Century Gothic"/>
                <w:noProof/>
                <w:lang w:eastAsia="fr-FR"/>
              </w:rPr>
              <w:t>Résultats de l’identification des impacts</w:t>
            </w:r>
            <w:r w:rsidR="009D01E6">
              <w:rPr>
                <w:noProof/>
                <w:webHidden/>
              </w:rPr>
              <w:tab/>
            </w:r>
            <w:r w:rsidR="009D01E6">
              <w:rPr>
                <w:noProof/>
                <w:webHidden/>
              </w:rPr>
              <w:fldChar w:fldCharType="begin"/>
            </w:r>
            <w:r w:rsidR="009D01E6">
              <w:rPr>
                <w:noProof/>
                <w:webHidden/>
              </w:rPr>
              <w:instrText xml:space="preserve"> PAGEREF _Toc104749368 \h </w:instrText>
            </w:r>
            <w:r w:rsidR="009D01E6">
              <w:rPr>
                <w:noProof/>
                <w:webHidden/>
              </w:rPr>
            </w:r>
            <w:r w:rsidR="009D01E6">
              <w:rPr>
                <w:noProof/>
                <w:webHidden/>
              </w:rPr>
              <w:fldChar w:fldCharType="separate"/>
            </w:r>
            <w:r w:rsidR="009D01E6">
              <w:rPr>
                <w:noProof/>
                <w:webHidden/>
              </w:rPr>
              <w:t>32</w:t>
            </w:r>
            <w:r w:rsidR="009D01E6">
              <w:rPr>
                <w:noProof/>
                <w:webHidden/>
              </w:rPr>
              <w:fldChar w:fldCharType="end"/>
            </w:r>
          </w:hyperlink>
        </w:p>
        <w:p w14:paraId="07A63BAE" w14:textId="36CA88FF" w:rsidR="009D01E6" w:rsidRDefault="00DC6B94">
          <w:pPr>
            <w:pStyle w:val="TM2"/>
            <w:tabs>
              <w:tab w:val="left" w:pos="880"/>
              <w:tab w:val="right" w:leader="dot" w:pos="9062"/>
            </w:tabs>
            <w:rPr>
              <w:rFonts w:eastAsiaTheme="minorEastAsia"/>
              <w:noProof/>
              <w:lang w:eastAsia="fr-FR"/>
            </w:rPr>
          </w:pPr>
          <w:hyperlink w:anchor="_Toc104749369" w:history="1">
            <w:r w:rsidR="009D01E6" w:rsidRPr="005B6E48">
              <w:rPr>
                <w:rStyle w:val="Lienhypertexte"/>
                <w:rFonts w:eastAsia="Century Gothic"/>
                <w:noProof/>
                <w:lang w:eastAsia="fr-FR"/>
              </w:rPr>
              <w:t>7.3</w:t>
            </w:r>
            <w:r w:rsidR="009D01E6">
              <w:rPr>
                <w:rFonts w:eastAsiaTheme="minorEastAsia"/>
                <w:noProof/>
                <w:lang w:eastAsia="fr-FR"/>
              </w:rPr>
              <w:tab/>
            </w:r>
            <w:r w:rsidR="009D01E6" w:rsidRPr="005B6E48">
              <w:rPr>
                <w:rStyle w:val="Lienhypertexte"/>
                <w:rFonts w:eastAsia="Century Gothic"/>
                <w:noProof/>
                <w:lang w:eastAsia="fr-FR"/>
              </w:rPr>
              <w:t>Caractérisation et évaluation des impacts</w:t>
            </w:r>
            <w:r w:rsidR="009D01E6">
              <w:rPr>
                <w:noProof/>
                <w:webHidden/>
              </w:rPr>
              <w:tab/>
            </w:r>
            <w:r w:rsidR="009D01E6">
              <w:rPr>
                <w:noProof/>
                <w:webHidden/>
              </w:rPr>
              <w:fldChar w:fldCharType="begin"/>
            </w:r>
            <w:r w:rsidR="009D01E6">
              <w:rPr>
                <w:noProof/>
                <w:webHidden/>
              </w:rPr>
              <w:instrText xml:space="preserve"> PAGEREF _Toc104749369 \h </w:instrText>
            </w:r>
            <w:r w:rsidR="009D01E6">
              <w:rPr>
                <w:noProof/>
                <w:webHidden/>
              </w:rPr>
            </w:r>
            <w:r w:rsidR="009D01E6">
              <w:rPr>
                <w:noProof/>
                <w:webHidden/>
              </w:rPr>
              <w:fldChar w:fldCharType="separate"/>
            </w:r>
            <w:r w:rsidR="009D01E6">
              <w:rPr>
                <w:noProof/>
                <w:webHidden/>
              </w:rPr>
              <w:t>37</w:t>
            </w:r>
            <w:r w:rsidR="009D01E6">
              <w:rPr>
                <w:noProof/>
                <w:webHidden/>
              </w:rPr>
              <w:fldChar w:fldCharType="end"/>
            </w:r>
          </w:hyperlink>
        </w:p>
        <w:p w14:paraId="0F4C27E7" w14:textId="43AC9330" w:rsidR="009D01E6" w:rsidRDefault="00DC6B94">
          <w:pPr>
            <w:pStyle w:val="TM3"/>
            <w:tabs>
              <w:tab w:val="right" w:leader="dot" w:pos="9062"/>
            </w:tabs>
            <w:rPr>
              <w:rFonts w:eastAsiaTheme="minorEastAsia"/>
              <w:noProof/>
              <w:lang w:eastAsia="fr-FR"/>
            </w:rPr>
          </w:pPr>
          <w:hyperlink w:anchor="_Toc104749370" w:history="1">
            <w:r w:rsidR="009D01E6" w:rsidRPr="005B6E48">
              <w:rPr>
                <w:rStyle w:val="Lienhypertexte"/>
                <w:rFonts w:ascii="Times New Roman" w:eastAsia="Century Gothic" w:hAnsi="Times New Roman" w:cs="Times New Roman"/>
                <w:b/>
                <w:noProof/>
                <w:lang w:eastAsia="fr-FR"/>
              </w:rPr>
              <w:t>7.3.1 Critères de caractérisation des impacts</w:t>
            </w:r>
            <w:r w:rsidR="009D01E6">
              <w:rPr>
                <w:noProof/>
                <w:webHidden/>
              </w:rPr>
              <w:tab/>
            </w:r>
            <w:r w:rsidR="009D01E6">
              <w:rPr>
                <w:noProof/>
                <w:webHidden/>
              </w:rPr>
              <w:fldChar w:fldCharType="begin"/>
            </w:r>
            <w:r w:rsidR="009D01E6">
              <w:rPr>
                <w:noProof/>
                <w:webHidden/>
              </w:rPr>
              <w:instrText xml:space="preserve"> PAGEREF _Toc104749370 \h </w:instrText>
            </w:r>
            <w:r w:rsidR="009D01E6">
              <w:rPr>
                <w:noProof/>
                <w:webHidden/>
              </w:rPr>
            </w:r>
            <w:r w:rsidR="009D01E6">
              <w:rPr>
                <w:noProof/>
                <w:webHidden/>
              </w:rPr>
              <w:fldChar w:fldCharType="separate"/>
            </w:r>
            <w:r w:rsidR="009D01E6">
              <w:rPr>
                <w:noProof/>
                <w:webHidden/>
              </w:rPr>
              <w:t>37</w:t>
            </w:r>
            <w:r w:rsidR="009D01E6">
              <w:rPr>
                <w:noProof/>
                <w:webHidden/>
              </w:rPr>
              <w:fldChar w:fldCharType="end"/>
            </w:r>
          </w:hyperlink>
        </w:p>
        <w:p w14:paraId="77A38A67" w14:textId="21BAEDDB" w:rsidR="009D01E6" w:rsidRDefault="00DC6B94">
          <w:pPr>
            <w:pStyle w:val="TM3"/>
            <w:tabs>
              <w:tab w:val="right" w:leader="dot" w:pos="9062"/>
            </w:tabs>
            <w:rPr>
              <w:rFonts w:eastAsiaTheme="minorEastAsia"/>
              <w:noProof/>
              <w:lang w:eastAsia="fr-FR"/>
            </w:rPr>
          </w:pPr>
          <w:hyperlink w:anchor="_Toc104749371" w:history="1">
            <w:r w:rsidR="009D01E6" w:rsidRPr="005B6E48">
              <w:rPr>
                <w:rStyle w:val="Lienhypertexte"/>
                <w:rFonts w:ascii="Times New Roman" w:eastAsia="Century Gothic" w:hAnsi="Times New Roman" w:cs="Times New Roman"/>
                <w:b/>
                <w:noProof/>
                <w:lang w:eastAsia="fr-FR"/>
              </w:rPr>
              <w:t>7.3.2. Méthodologie de l’évaluation de l’importance des impacts</w:t>
            </w:r>
            <w:r w:rsidR="009D01E6">
              <w:rPr>
                <w:noProof/>
                <w:webHidden/>
              </w:rPr>
              <w:tab/>
            </w:r>
            <w:r w:rsidR="009D01E6">
              <w:rPr>
                <w:noProof/>
                <w:webHidden/>
              </w:rPr>
              <w:fldChar w:fldCharType="begin"/>
            </w:r>
            <w:r w:rsidR="009D01E6">
              <w:rPr>
                <w:noProof/>
                <w:webHidden/>
              </w:rPr>
              <w:instrText xml:space="preserve"> PAGEREF _Toc104749371 \h </w:instrText>
            </w:r>
            <w:r w:rsidR="009D01E6">
              <w:rPr>
                <w:noProof/>
                <w:webHidden/>
              </w:rPr>
            </w:r>
            <w:r w:rsidR="009D01E6">
              <w:rPr>
                <w:noProof/>
                <w:webHidden/>
              </w:rPr>
              <w:fldChar w:fldCharType="separate"/>
            </w:r>
            <w:r w:rsidR="009D01E6">
              <w:rPr>
                <w:noProof/>
                <w:webHidden/>
              </w:rPr>
              <w:t>38</w:t>
            </w:r>
            <w:r w:rsidR="009D01E6">
              <w:rPr>
                <w:noProof/>
                <w:webHidden/>
              </w:rPr>
              <w:fldChar w:fldCharType="end"/>
            </w:r>
          </w:hyperlink>
        </w:p>
        <w:p w14:paraId="5801882E" w14:textId="3A305D3B" w:rsidR="009D01E6" w:rsidRDefault="00DC6B94">
          <w:pPr>
            <w:pStyle w:val="TM2"/>
            <w:tabs>
              <w:tab w:val="left" w:pos="880"/>
              <w:tab w:val="right" w:leader="dot" w:pos="9062"/>
            </w:tabs>
            <w:rPr>
              <w:rFonts w:eastAsiaTheme="minorEastAsia"/>
              <w:noProof/>
              <w:lang w:eastAsia="fr-FR"/>
            </w:rPr>
          </w:pPr>
          <w:hyperlink w:anchor="_Toc104749372" w:history="1">
            <w:r w:rsidR="009D01E6" w:rsidRPr="005B6E48">
              <w:rPr>
                <w:rStyle w:val="Lienhypertexte"/>
                <w:rFonts w:eastAsia="Century Gothic"/>
                <w:noProof/>
                <w:lang w:eastAsia="fr-FR"/>
              </w:rPr>
              <w:t>7.4</w:t>
            </w:r>
            <w:r w:rsidR="009D01E6">
              <w:rPr>
                <w:rFonts w:eastAsiaTheme="minorEastAsia"/>
                <w:noProof/>
                <w:lang w:eastAsia="fr-FR"/>
              </w:rPr>
              <w:tab/>
            </w:r>
            <w:r w:rsidR="009D01E6" w:rsidRPr="005B6E48">
              <w:rPr>
                <w:rStyle w:val="Lienhypertexte"/>
                <w:rFonts w:eastAsia="Century Gothic"/>
                <w:noProof/>
                <w:lang w:eastAsia="fr-FR"/>
              </w:rPr>
              <w:t>Impacts positifs du projet</w:t>
            </w:r>
            <w:r w:rsidR="009D01E6">
              <w:rPr>
                <w:noProof/>
                <w:webHidden/>
              </w:rPr>
              <w:tab/>
            </w:r>
            <w:r w:rsidR="009D01E6">
              <w:rPr>
                <w:noProof/>
                <w:webHidden/>
              </w:rPr>
              <w:fldChar w:fldCharType="begin"/>
            </w:r>
            <w:r w:rsidR="009D01E6">
              <w:rPr>
                <w:noProof/>
                <w:webHidden/>
              </w:rPr>
              <w:instrText xml:space="preserve"> PAGEREF _Toc104749372 \h </w:instrText>
            </w:r>
            <w:r w:rsidR="009D01E6">
              <w:rPr>
                <w:noProof/>
                <w:webHidden/>
              </w:rPr>
            </w:r>
            <w:r w:rsidR="009D01E6">
              <w:rPr>
                <w:noProof/>
                <w:webHidden/>
              </w:rPr>
              <w:fldChar w:fldCharType="separate"/>
            </w:r>
            <w:r w:rsidR="009D01E6">
              <w:rPr>
                <w:noProof/>
                <w:webHidden/>
              </w:rPr>
              <w:t>39</w:t>
            </w:r>
            <w:r w:rsidR="009D01E6">
              <w:rPr>
                <w:noProof/>
                <w:webHidden/>
              </w:rPr>
              <w:fldChar w:fldCharType="end"/>
            </w:r>
          </w:hyperlink>
        </w:p>
        <w:p w14:paraId="4DD222CE" w14:textId="7128C17C" w:rsidR="009D01E6" w:rsidRDefault="00DC6B94">
          <w:pPr>
            <w:pStyle w:val="TM3"/>
            <w:tabs>
              <w:tab w:val="right" w:leader="dot" w:pos="9062"/>
            </w:tabs>
            <w:rPr>
              <w:rFonts w:eastAsiaTheme="minorEastAsia"/>
              <w:noProof/>
              <w:lang w:eastAsia="fr-FR"/>
            </w:rPr>
          </w:pPr>
          <w:hyperlink w:anchor="_Toc104749373" w:history="1">
            <w:r w:rsidR="009D01E6" w:rsidRPr="005B6E48">
              <w:rPr>
                <w:rStyle w:val="Lienhypertexte"/>
                <w:rFonts w:ascii="Times New Roman" w:eastAsia="Century Gothic" w:hAnsi="Times New Roman" w:cs="Times New Roman"/>
                <w:b/>
                <w:noProof/>
                <w:lang w:eastAsia="fr-FR"/>
              </w:rPr>
              <w:t>7.4.1 Impacts positifs en phase de pré-construction et de construction</w:t>
            </w:r>
            <w:r w:rsidR="009D01E6">
              <w:rPr>
                <w:noProof/>
                <w:webHidden/>
              </w:rPr>
              <w:tab/>
            </w:r>
            <w:r w:rsidR="009D01E6">
              <w:rPr>
                <w:noProof/>
                <w:webHidden/>
              </w:rPr>
              <w:fldChar w:fldCharType="begin"/>
            </w:r>
            <w:r w:rsidR="009D01E6">
              <w:rPr>
                <w:noProof/>
                <w:webHidden/>
              </w:rPr>
              <w:instrText xml:space="preserve"> PAGEREF _Toc104749373 \h </w:instrText>
            </w:r>
            <w:r w:rsidR="009D01E6">
              <w:rPr>
                <w:noProof/>
                <w:webHidden/>
              </w:rPr>
            </w:r>
            <w:r w:rsidR="009D01E6">
              <w:rPr>
                <w:noProof/>
                <w:webHidden/>
              </w:rPr>
              <w:fldChar w:fldCharType="separate"/>
            </w:r>
            <w:r w:rsidR="009D01E6">
              <w:rPr>
                <w:noProof/>
                <w:webHidden/>
              </w:rPr>
              <w:t>39</w:t>
            </w:r>
            <w:r w:rsidR="009D01E6">
              <w:rPr>
                <w:noProof/>
                <w:webHidden/>
              </w:rPr>
              <w:fldChar w:fldCharType="end"/>
            </w:r>
          </w:hyperlink>
        </w:p>
        <w:p w14:paraId="118E075D" w14:textId="729566C6" w:rsidR="009D01E6" w:rsidRDefault="00DC6B94">
          <w:pPr>
            <w:pStyle w:val="TM3"/>
            <w:tabs>
              <w:tab w:val="left" w:pos="1320"/>
              <w:tab w:val="right" w:leader="dot" w:pos="9062"/>
            </w:tabs>
            <w:rPr>
              <w:rFonts w:eastAsiaTheme="minorEastAsia"/>
              <w:noProof/>
              <w:lang w:eastAsia="fr-FR"/>
            </w:rPr>
          </w:pPr>
          <w:hyperlink w:anchor="_Toc104749374" w:history="1">
            <w:r w:rsidR="009D01E6" w:rsidRPr="005B6E48">
              <w:rPr>
                <w:rStyle w:val="Lienhypertexte"/>
                <w:rFonts w:ascii="Times New Roman" w:eastAsia="Century Gothic" w:hAnsi="Times New Roman" w:cs="Times New Roman"/>
                <w:b/>
                <w:noProof/>
                <w:lang w:eastAsia="fr-FR"/>
              </w:rPr>
              <w:t>7.4.2</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Impacts positifs en phase d’exploitation</w:t>
            </w:r>
            <w:r w:rsidR="009D01E6">
              <w:rPr>
                <w:noProof/>
                <w:webHidden/>
              </w:rPr>
              <w:tab/>
            </w:r>
            <w:r w:rsidR="009D01E6">
              <w:rPr>
                <w:noProof/>
                <w:webHidden/>
              </w:rPr>
              <w:fldChar w:fldCharType="begin"/>
            </w:r>
            <w:r w:rsidR="009D01E6">
              <w:rPr>
                <w:noProof/>
                <w:webHidden/>
              </w:rPr>
              <w:instrText xml:space="preserve"> PAGEREF _Toc104749374 \h </w:instrText>
            </w:r>
            <w:r w:rsidR="009D01E6">
              <w:rPr>
                <w:noProof/>
                <w:webHidden/>
              </w:rPr>
            </w:r>
            <w:r w:rsidR="009D01E6">
              <w:rPr>
                <w:noProof/>
                <w:webHidden/>
              </w:rPr>
              <w:fldChar w:fldCharType="separate"/>
            </w:r>
            <w:r w:rsidR="009D01E6">
              <w:rPr>
                <w:noProof/>
                <w:webHidden/>
              </w:rPr>
              <w:t>40</w:t>
            </w:r>
            <w:r w:rsidR="009D01E6">
              <w:rPr>
                <w:noProof/>
                <w:webHidden/>
              </w:rPr>
              <w:fldChar w:fldCharType="end"/>
            </w:r>
          </w:hyperlink>
        </w:p>
        <w:p w14:paraId="10BD3C0D" w14:textId="0230827D" w:rsidR="009D01E6" w:rsidRDefault="00DC6B94">
          <w:pPr>
            <w:pStyle w:val="TM2"/>
            <w:tabs>
              <w:tab w:val="left" w:pos="880"/>
              <w:tab w:val="right" w:leader="dot" w:pos="9062"/>
            </w:tabs>
            <w:rPr>
              <w:rFonts w:eastAsiaTheme="minorEastAsia"/>
              <w:noProof/>
              <w:lang w:eastAsia="fr-FR"/>
            </w:rPr>
          </w:pPr>
          <w:hyperlink w:anchor="_Toc104749375" w:history="1">
            <w:r w:rsidR="009D01E6" w:rsidRPr="005B6E48">
              <w:rPr>
                <w:rStyle w:val="Lienhypertexte"/>
                <w:rFonts w:eastAsia="Century Gothic"/>
                <w:noProof/>
                <w:lang w:eastAsia="fr-FR"/>
              </w:rPr>
              <w:t>7.5</w:t>
            </w:r>
            <w:r w:rsidR="009D01E6">
              <w:rPr>
                <w:rFonts w:eastAsiaTheme="minorEastAsia"/>
                <w:noProof/>
                <w:lang w:eastAsia="fr-FR"/>
              </w:rPr>
              <w:tab/>
            </w:r>
            <w:r w:rsidR="009D01E6" w:rsidRPr="005B6E48">
              <w:rPr>
                <w:rStyle w:val="Lienhypertexte"/>
                <w:rFonts w:eastAsia="Century Gothic"/>
                <w:noProof/>
                <w:lang w:eastAsia="fr-FR"/>
              </w:rPr>
              <w:t>Impacts négatifs du projet</w:t>
            </w:r>
            <w:r w:rsidR="009D01E6">
              <w:rPr>
                <w:noProof/>
                <w:webHidden/>
              </w:rPr>
              <w:tab/>
            </w:r>
            <w:r w:rsidR="009D01E6">
              <w:rPr>
                <w:noProof/>
                <w:webHidden/>
              </w:rPr>
              <w:fldChar w:fldCharType="begin"/>
            </w:r>
            <w:r w:rsidR="009D01E6">
              <w:rPr>
                <w:noProof/>
                <w:webHidden/>
              </w:rPr>
              <w:instrText xml:space="preserve"> PAGEREF _Toc104749375 \h </w:instrText>
            </w:r>
            <w:r w:rsidR="009D01E6">
              <w:rPr>
                <w:noProof/>
                <w:webHidden/>
              </w:rPr>
            </w:r>
            <w:r w:rsidR="009D01E6">
              <w:rPr>
                <w:noProof/>
                <w:webHidden/>
              </w:rPr>
              <w:fldChar w:fldCharType="separate"/>
            </w:r>
            <w:r w:rsidR="009D01E6">
              <w:rPr>
                <w:noProof/>
                <w:webHidden/>
              </w:rPr>
              <w:t>42</w:t>
            </w:r>
            <w:r w:rsidR="009D01E6">
              <w:rPr>
                <w:noProof/>
                <w:webHidden/>
              </w:rPr>
              <w:fldChar w:fldCharType="end"/>
            </w:r>
          </w:hyperlink>
        </w:p>
        <w:p w14:paraId="46B57A37" w14:textId="7A0278FB" w:rsidR="009D01E6" w:rsidRDefault="00DC6B94">
          <w:pPr>
            <w:pStyle w:val="TM3"/>
            <w:tabs>
              <w:tab w:val="right" w:leader="dot" w:pos="9062"/>
            </w:tabs>
            <w:rPr>
              <w:rFonts w:eastAsiaTheme="minorEastAsia"/>
              <w:noProof/>
              <w:lang w:eastAsia="fr-FR"/>
            </w:rPr>
          </w:pPr>
          <w:hyperlink w:anchor="_Toc104749376" w:history="1">
            <w:r w:rsidR="009D01E6" w:rsidRPr="005B6E48">
              <w:rPr>
                <w:rStyle w:val="Lienhypertexte"/>
                <w:rFonts w:ascii="Times New Roman" w:eastAsia="Century Gothic" w:hAnsi="Times New Roman" w:cs="Times New Roman"/>
                <w:b/>
                <w:noProof/>
                <w:lang w:eastAsia="fr-FR"/>
              </w:rPr>
              <w:t>7.5.1 Impacts négatifs en phase de pré-construction</w:t>
            </w:r>
            <w:r w:rsidR="009D01E6">
              <w:rPr>
                <w:noProof/>
                <w:webHidden/>
              </w:rPr>
              <w:tab/>
            </w:r>
            <w:r w:rsidR="009D01E6">
              <w:rPr>
                <w:noProof/>
                <w:webHidden/>
              </w:rPr>
              <w:fldChar w:fldCharType="begin"/>
            </w:r>
            <w:r w:rsidR="009D01E6">
              <w:rPr>
                <w:noProof/>
                <w:webHidden/>
              </w:rPr>
              <w:instrText xml:space="preserve"> PAGEREF _Toc104749376 \h </w:instrText>
            </w:r>
            <w:r w:rsidR="009D01E6">
              <w:rPr>
                <w:noProof/>
                <w:webHidden/>
              </w:rPr>
            </w:r>
            <w:r w:rsidR="009D01E6">
              <w:rPr>
                <w:noProof/>
                <w:webHidden/>
              </w:rPr>
              <w:fldChar w:fldCharType="separate"/>
            </w:r>
            <w:r w:rsidR="009D01E6">
              <w:rPr>
                <w:noProof/>
                <w:webHidden/>
              </w:rPr>
              <w:t>42</w:t>
            </w:r>
            <w:r w:rsidR="009D01E6">
              <w:rPr>
                <w:noProof/>
                <w:webHidden/>
              </w:rPr>
              <w:fldChar w:fldCharType="end"/>
            </w:r>
          </w:hyperlink>
        </w:p>
        <w:p w14:paraId="3B1E725D" w14:textId="6424F946" w:rsidR="009D01E6" w:rsidRDefault="00DC6B94">
          <w:pPr>
            <w:pStyle w:val="TM3"/>
            <w:tabs>
              <w:tab w:val="left" w:pos="1320"/>
              <w:tab w:val="right" w:leader="dot" w:pos="9062"/>
            </w:tabs>
            <w:rPr>
              <w:rFonts w:eastAsiaTheme="minorEastAsia"/>
              <w:noProof/>
              <w:lang w:eastAsia="fr-FR"/>
            </w:rPr>
          </w:pPr>
          <w:hyperlink w:anchor="_Toc104749377" w:history="1">
            <w:r w:rsidR="009D01E6" w:rsidRPr="005B6E48">
              <w:rPr>
                <w:rStyle w:val="Lienhypertexte"/>
                <w:rFonts w:ascii="Times New Roman" w:eastAsia="Century Gothic" w:hAnsi="Times New Roman" w:cs="Times New Roman"/>
                <w:b/>
                <w:noProof/>
                <w:lang w:eastAsia="fr-FR"/>
              </w:rPr>
              <w:t>7.5.2</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Impacts négatifs en phase de construction</w:t>
            </w:r>
            <w:r w:rsidR="009D01E6">
              <w:rPr>
                <w:noProof/>
                <w:webHidden/>
              </w:rPr>
              <w:tab/>
            </w:r>
            <w:r w:rsidR="009D01E6">
              <w:rPr>
                <w:noProof/>
                <w:webHidden/>
              </w:rPr>
              <w:fldChar w:fldCharType="begin"/>
            </w:r>
            <w:r w:rsidR="009D01E6">
              <w:rPr>
                <w:noProof/>
                <w:webHidden/>
              </w:rPr>
              <w:instrText xml:space="preserve"> PAGEREF _Toc104749377 \h </w:instrText>
            </w:r>
            <w:r w:rsidR="009D01E6">
              <w:rPr>
                <w:noProof/>
                <w:webHidden/>
              </w:rPr>
            </w:r>
            <w:r w:rsidR="009D01E6">
              <w:rPr>
                <w:noProof/>
                <w:webHidden/>
              </w:rPr>
              <w:fldChar w:fldCharType="separate"/>
            </w:r>
            <w:r w:rsidR="009D01E6">
              <w:rPr>
                <w:noProof/>
                <w:webHidden/>
              </w:rPr>
              <w:t>43</w:t>
            </w:r>
            <w:r w:rsidR="009D01E6">
              <w:rPr>
                <w:noProof/>
                <w:webHidden/>
              </w:rPr>
              <w:fldChar w:fldCharType="end"/>
            </w:r>
          </w:hyperlink>
        </w:p>
        <w:p w14:paraId="1A162038" w14:textId="1623240C" w:rsidR="009D01E6" w:rsidRDefault="00DC6B94">
          <w:pPr>
            <w:pStyle w:val="TM3"/>
            <w:tabs>
              <w:tab w:val="left" w:pos="1320"/>
              <w:tab w:val="right" w:leader="dot" w:pos="9062"/>
            </w:tabs>
            <w:rPr>
              <w:rFonts w:eastAsiaTheme="minorEastAsia"/>
              <w:noProof/>
              <w:lang w:eastAsia="fr-FR"/>
            </w:rPr>
          </w:pPr>
          <w:hyperlink w:anchor="_Toc104749378" w:history="1">
            <w:r w:rsidR="009D01E6" w:rsidRPr="005B6E48">
              <w:rPr>
                <w:rStyle w:val="Lienhypertexte"/>
                <w:rFonts w:ascii="Times New Roman" w:eastAsia="Century Gothic" w:hAnsi="Times New Roman" w:cs="Times New Roman"/>
                <w:b/>
                <w:noProof/>
                <w:lang w:eastAsia="fr-FR"/>
              </w:rPr>
              <w:t>7.5.3</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Impacts négatifs en phase d’exploitation</w:t>
            </w:r>
            <w:r w:rsidR="009D01E6">
              <w:rPr>
                <w:noProof/>
                <w:webHidden/>
              </w:rPr>
              <w:tab/>
            </w:r>
            <w:r w:rsidR="009D01E6">
              <w:rPr>
                <w:noProof/>
                <w:webHidden/>
              </w:rPr>
              <w:fldChar w:fldCharType="begin"/>
            </w:r>
            <w:r w:rsidR="009D01E6">
              <w:rPr>
                <w:noProof/>
                <w:webHidden/>
              </w:rPr>
              <w:instrText xml:space="preserve"> PAGEREF _Toc104749378 \h </w:instrText>
            </w:r>
            <w:r w:rsidR="009D01E6">
              <w:rPr>
                <w:noProof/>
                <w:webHidden/>
              </w:rPr>
            </w:r>
            <w:r w:rsidR="009D01E6">
              <w:rPr>
                <w:noProof/>
                <w:webHidden/>
              </w:rPr>
              <w:fldChar w:fldCharType="separate"/>
            </w:r>
            <w:r w:rsidR="009D01E6">
              <w:rPr>
                <w:noProof/>
                <w:webHidden/>
              </w:rPr>
              <w:t>49</w:t>
            </w:r>
            <w:r w:rsidR="009D01E6">
              <w:rPr>
                <w:noProof/>
                <w:webHidden/>
              </w:rPr>
              <w:fldChar w:fldCharType="end"/>
            </w:r>
          </w:hyperlink>
        </w:p>
        <w:p w14:paraId="5DDED44A" w14:textId="336F944E" w:rsidR="009D01E6" w:rsidRDefault="00DC6B94">
          <w:pPr>
            <w:pStyle w:val="TM3"/>
            <w:tabs>
              <w:tab w:val="left" w:pos="1320"/>
              <w:tab w:val="right" w:leader="dot" w:pos="9062"/>
            </w:tabs>
            <w:rPr>
              <w:rFonts w:eastAsiaTheme="minorEastAsia"/>
              <w:noProof/>
              <w:lang w:eastAsia="fr-FR"/>
            </w:rPr>
          </w:pPr>
          <w:hyperlink w:anchor="_Toc104749379" w:history="1">
            <w:r w:rsidR="009D01E6" w:rsidRPr="005B6E48">
              <w:rPr>
                <w:rStyle w:val="Lienhypertexte"/>
                <w:rFonts w:ascii="Times New Roman" w:eastAsia="Century Gothic" w:hAnsi="Times New Roman" w:cs="Times New Roman"/>
                <w:b/>
                <w:noProof/>
                <w:lang w:eastAsia="fr-FR"/>
              </w:rPr>
              <w:t>7.5.4</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Impacts négatifs en phase de fermeture</w:t>
            </w:r>
            <w:r w:rsidR="009D01E6">
              <w:rPr>
                <w:noProof/>
                <w:webHidden/>
              </w:rPr>
              <w:tab/>
            </w:r>
            <w:r w:rsidR="009D01E6">
              <w:rPr>
                <w:noProof/>
                <w:webHidden/>
              </w:rPr>
              <w:fldChar w:fldCharType="begin"/>
            </w:r>
            <w:r w:rsidR="009D01E6">
              <w:rPr>
                <w:noProof/>
                <w:webHidden/>
              </w:rPr>
              <w:instrText xml:space="preserve"> PAGEREF _Toc104749379 \h </w:instrText>
            </w:r>
            <w:r w:rsidR="009D01E6">
              <w:rPr>
                <w:noProof/>
                <w:webHidden/>
              </w:rPr>
            </w:r>
            <w:r w:rsidR="009D01E6">
              <w:rPr>
                <w:noProof/>
                <w:webHidden/>
              </w:rPr>
              <w:fldChar w:fldCharType="separate"/>
            </w:r>
            <w:r w:rsidR="009D01E6">
              <w:rPr>
                <w:noProof/>
                <w:webHidden/>
              </w:rPr>
              <w:t>51</w:t>
            </w:r>
            <w:r w:rsidR="009D01E6">
              <w:rPr>
                <w:noProof/>
                <w:webHidden/>
              </w:rPr>
              <w:fldChar w:fldCharType="end"/>
            </w:r>
          </w:hyperlink>
        </w:p>
        <w:p w14:paraId="488313D1" w14:textId="68CE2EBD" w:rsidR="009D01E6" w:rsidRDefault="00DC6B94">
          <w:pPr>
            <w:pStyle w:val="TM2"/>
            <w:tabs>
              <w:tab w:val="left" w:pos="880"/>
              <w:tab w:val="right" w:leader="dot" w:pos="9062"/>
            </w:tabs>
            <w:rPr>
              <w:rFonts w:eastAsiaTheme="minorEastAsia"/>
              <w:noProof/>
              <w:lang w:eastAsia="fr-FR"/>
            </w:rPr>
          </w:pPr>
          <w:hyperlink w:anchor="_Toc104749380" w:history="1">
            <w:r w:rsidR="009D01E6" w:rsidRPr="005B6E48">
              <w:rPr>
                <w:rStyle w:val="Lienhypertexte"/>
                <w:rFonts w:eastAsia="Century Gothic"/>
                <w:noProof/>
                <w:lang w:eastAsia="fr-FR"/>
              </w:rPr>
              <w:t>7.6</w:t>
            </w:r>
            <w:r w:rsidR="009D01E6">
              <w:rPr>
                <w:rFonts w:eastAsiaTheme="minorEastAsia"/>
                <w:noProof/>
                <w:lang w:eastAsia="fr-FR"/>
              </w:rPr>
              <w:tab/>
            </w:r>
            <w:r w:rsidR="009D01E6" w:rsidRPr="005B6E48">
              <w:rPr>
                <w:rStyle w:val="Lienhypertexte"/>
                <w:rFonts w:eastAsia="Century Gothic"/>
                <w:noProof/>
                <w:lang w:eastAsia="fr-FR"/>
              </w:rPr>
              <w:t>Impacts cumulatifs</w:t>
            </w:r>
            <w:r w:rsidR="009D01E6">
              <w:rPr>
                <w:noProof/>
                <w:webHidden/>
              </w:rPr>
              <w:tab/>
            </w:r>
            <w:r w:rsidR="009D01E6">
              <w:rPr>
                <w:noProof/>
                <w:webHidden/>
              </w:rPr>
              <w:fldChar w:fldCharType="begin"/>
            </w:r>
            <w:r w:rsidR="009D01E6">
              <w:rPr>
                <w:noProof/>
                <w:webHidden/>
              </w:rPr>
              <w:instrText xml:space="preserve"> PAGEREF _Toc104749380 \h </w:instrText>
            </w:r>
            <w:r w:rsidR="009D01E6">
              <w:rPr>
                <w:noProof/>
                <w:webHidden/>
              </w:rPr>
            </w:r>
            <w:r w:rsidR="009D01E6">
              <w:rPr>
                <w:noProof/>
                <w:webHidden/>
              </w:rPr>
              <w:fldChar w:fldCharType="separate"/>
            </w:r>
            <w:r w:rsidR="009D01E6">
              <w:rPr>
                <w:noProof/>
                <w:webHidden/>
              </w:rPr>
              <w:t>52</w:t>
            </w:r>
            <w:r w:rsidR="009D01E6">
              <w:rPr>
                <w:noProof/>
                <w:webHidden/>
              </w:rPr>
              <w:fldChar w:fldCharType="end"/>
            </w:r>
          </w:hyperlink>
        </w:p>
        <w:p w14:paraId="679C1935" w14:textId="31043955" w:rsidR="009D01E6" w:rsidRDefault="00DC6B94">
          <w:pPr>
            <w:pStyle w:val="TM3"/>
            <w:tabs>
              <w:tab w:val="right" w:leader="dot" w:pos="9062"/>
            </w:tabs>
            <w:rPr>
              <w:rFonts w:eastAsiaTheme="minorEastAsia"/>
              <w:noProof/>
              <w:lang w:eastAsia="fr-FR"/>
            </w:rPr>
          </w:pPr>
          <w:hyperlink w:anchor="_Toc104749381" w:history="1">
            <w:r w:rsidR="009D01E6" w:rsidRPr="005B6E48">
              <w:rPr>
                <w:rStyle w:val="Lienhypertexte"/>
                <w:rFonts w:ascii="Times New Roman" w:eastAsia="Century Gothic" w:hAnsi="Times New Roman" w:cs="Times New Roman"/>
                <w:b/>
                <w:noProof/>
                <w:lang w:eastAsia="fr-FR"/>
              </w:rPr>
              <w:t>7.6.1 Identification des projets et activités susceptibles d’avoir des effets cumulatifs</w:t>
            </w:r>
            <w:r w:rsidR="009D01E6">
              <w:rPr>
                <w:noProof/>
                <w:webHidden/>
              </w:rPr>
              <w:tab/>
            </w:r>
            <w:r w:rsidR="009D01E6">
              <w:rPr>
                <w:noProof/>
                <w:webHidden/>
              </w:rPr>
              <w:fldChar w:fldCharType="begin"/>
            </w:r>
            <w:r w:rsidR="009D01E6">
              <w:rPr>
                <w:noProof/>
                <w:webHidden/>
              </w:rPr>
              <w:instrText xml:space="preserve"> PAGEREF _Toc104749381 \h </w:instrText>
            </w:r>
            <w:r w:rsidR="009D01E6">
              <w:rPr>
                <w:noProof/>
                <w:webHidden/>
              </w:rPr>
            </w:r>
            <w:r w:rsidR="009D01E6">
              <w:rPr>
                <w:noProof/>
                <w:webHidden/>
              </w:rPr>
              <w:fldChar w:fldCharType="separate"/>
            </w:r>
            <w:r w:rsidR="009D01E6">
              <w:rPr>
                <w:noProof/>
                <w:webHidden/>
              </w:rPr>
              <w:t>52</w:t>
            </w:r>
            <w:r w:rsidR="009D01E6">
              <w:rPr>
                <w:noProof/>
                <w:webHidden/>
              </w:rPr>
              <w:fldChar w:fldCharType="end"/>
            </w:r>
          </w:hyperlink>
        </w:p>
        <w:p w14:paraId="6A7FEFC0" w14:textId="09F8E61F" w:rsidR="009D01E6" w:rsidRDefault="00DC6B94">
          <w:pPr>
            <w:pStyle w:val="TM3"/>
            <w:tabs>
              <w:tab w:val="right" w:leader="dot" w:pos="9062"/>
            </w:tabs>
            <w:rPr>
              <w:rFonts w:eastAsiaTheme="minorEastAsia"/>
              <w:noProof/>
              <w:lang w:eastAsia="fr-FR"/>
            </w:rPr>
          </w:pPr>
          <w:hyperlink w:anchor="_Toc104749382" w:history="1">
            <w:r w:rsidR="009D01E6" w:rsidRPr="005B6E48">
              <w:rPr>
                <w:rStyle w:val="Lienhypertexte"/>
                <w:rFonts w:ascii="Times New Roman" w:eastAsia="Century Gothic" w:hAnsi="Times New Roman" w:cs="Times New Roman"/>
                <w:b/>
                <w:noProof/>
                <w:lang w:eastAsia="fr-FR"/>
              </w:rPr>
              <w:t>7.6.2 Identification des impacts cumulatifs</w:t>
            </w:r>
            <w:r w:rsidR="009D01E6">
              <w:rPr>
                <w:noProof/>
                <w:webHidden/>
              </w:rPr>
              <w:tab/>
            </w:r>
            <w:r w:rsidR="009D01E6">
              <w:rPr>
                <w:noProof/>
                <w:webHidden/>
              </w:rPr>
              <w:fldChar w:fldCharType="begin"/>
            </w:r>
            <w:r w:rsidR="009D01E6">
              <w:rPr>
                <w:noProof/>
                <w:webHidden/>
              </w:rPr>
              <w:instrText xml:space="preserve"> PAGEREF _Toc104749382 \h </w:instrText>
            </w:r>
            <w:r w:rsidR="009D01E6">
              <w:rPr>
                <w:noProof/>
                <w:webHidden/>
              </w:rPr>
            </w:r>
            <w:r w:rsidR="009D01E6">
              <w:rPr>
                <w:noProof/>
                <w:webHidden/>
              </w:rPr>
              <w:fldChar w:fldCharType="separate"/>
            </w:r>
            <w:r w:rsidR="009D01E6">
              <w:rPr>
                <w:noProof/>
                <w:webHidden/>
              </w:rPr>
              <w:t>53</w:t>
            </w:r>
            <w:r w:rsidR="009D01E6">
              <w:rPr>
                <w:noProof/>
                <w:webHidden/>
              </w:rPr>
              <w:fldChar w:fldCharType="end"/>
            </w:r>
          </w:hyperlink>
        </w:p>
        <w:p w14:paraId="491D8F5C" w14:textId="0EC1A5CF" w:rsidR="009D01E6" w:rsidRDefault="00DC6B94">
          <w:pPr>
            <w:pStyle w:val="TM2"/>
            <w:tabs>
              <w:tab w:val="left" w:pos="880"/>
              <w:tab w:val="right" w:leader="dot" w:pos="9062"/>
            </w:tabs>
            <w:rPr>
              <w:rFonts w:eastAsiaTheme="minorEastAsia"/>
              <w:noProof/>
              <w:lang w:eastAsia="fr-FR"/>
            </w:rPr>
          </w:pPr>
          <w:hyperlink w:anchor="_Toc104749383" w:history="1">
            <w:r w:rsidR="009D01E6" w:rsidRPr="005B6E48">
              <w:rPr>
                <w:rStyle w:val="Lienhypertexte"/>
                <w:rFonts w:eastAsia="Century Gothic"/>
                <w:noProof/>
                <w:lang w:eastAsia="fr-FR"/>
              </w:rPr>
              <w:t>7.7</w:t>
            </w:r>
            <w:r w:rsidR="009D01E6">
              <w:rPr>
                <w:rFonts w:eastAsiaTheme="minorEastAsia"/>
                <w:noProof/>
                <w:lang w:eastAsia="fr-FR"/>
              </w:rPr>
              <w:tab/>
            </w:r>
            <w:r w:rsidR="009D01E6" w:rsidRPr="005B6E48">
              <w:rPr>
                <w:rStyle w:val="Lienhypertexte"/>
                <w:rFonts w:eastAsia="Century Gothic"/>
                <w:noProof/>
                <w:lang w:eastAsia="fr-FR"/>
              </w:rPr>
              <w:t>Récapitulatif de la caractérisation et de l’évaluation des impacts</w:t>
            </w:r>
            <w:r w:rsidR="009D01E6">
              <w:rPr>
                <w:noProof/>
                <w:webHidden/>
              </w:rPr>
              <w:tab/>
            </w:r>
            <w:r w:rsidR="009D01E6">
              <w:rPr>
                <w:noProof/>
                <w:webHidden/>
              </w:rPr>
              <w:fldChar w:fldCharType="begin"/>
            </w:r>
            <w:r w:rsidR="009D01E6">
              <w:rPr>
                <w:noProof/>
                <w:webHidden/>
              </w:rPr>
              <w:instrText xml:space="preserve"> PAGEREF _Toc104749383 \h </w:instrText>
            </w:r>
            <w:r w:rsidR="009D01E6">
              <w:rPr>
                <w:noProof/>
                <w:webHidden/>
              </w:rPr>
            </w:r>
            <w:r w:rsidR="009D01E6">
              <w:rPr>
                <w:noProof/>
                <w:webHidden/>
              </w:rPr>
              <w:fldChar w:fldCharType="separate"/>
            </w:r>
            <w:r w:rsidR="009D01E6">
              <w:rPr>
                <w:noProof/>
                <w:webHidden/>
              </w:rPr>
              <w:t>54</w:t>
            </w:r>
            <w:r w:rsidR="009D01E6">
              <w:rPr>
                <w:noProof/>
                <w:webHidden/>
              </w:rPr>
              <w:fldChar w:fldCharType="end"/>
            </w:r>
          </w:hyperlink>
        </w:p>
        <w:p w14:paraId="0E11AADF" w14:textId="0A07C62D" w:rsidR="009D01E6" w:rsidRDefault="00DC6B94">
          <w:pPr>
            <w:pStyle w:val="TM1"/>
            <w:rPr>
              <w:rFonts w:asciiTheme="minorHAnsi" w:eastAsiaTheme="minorEastAsia" w:hAnsiTheme="minorHAnsi" w:cstheme="minorBidi"/>
              <w:b w:val="0"/>
              <w:lang w:eastAsia="fr-FR"/>
            </w:rPr>
          </w:pPr>
          <w:hyperlink w:anchor="_Toc104749384" w:history="1">
            <w:r w:rsidR="009D01E6" w:rsidRPr="005B6E48">
              <w:rPr>
                <w:rStyle w:val="Lienhypertexte"/>
              </w:rPr>
              <w:t>4.</w:t>
            </w:r>
            <w:r w:rsidR="009D01E6">
              <w:rPr>
                <w:rFonts w:asciiTheme="minorHAnsi" w:eastAsiaTheme="minorEastAsia" w:hAnsiTheme="minorHAnsi" w:cstheme="minorBidi"/>
                <w:b w:val="0"/>
                <w:lang w:eastAsia="fr-FR"/>
              </w:rPr>
              <w:tab/>
            </w:r>
            <w:r w:rsidR="009D01E6" w:rsidRPr="005B6E48">
              <w:rPr>
                <w:rStyle w:val="Lienhypertexte"/>
              </w:rPr>
              <w:t>MESURES DE SUPPRESSION, D’ATTENUATION, DE COMPENSATION OU DE BONIFICATION DES IMPACTS</w:t>
            </w:r>
            <w:r w:rsidR="009D01E6">
              <w:rPr>
                <w:webHidden/>
              </w:rPr>
              <w:tab/>
            </w:r>
            <w:r w:rsidR="009D01E6">
              <w:rPr>
                <w:webHidden/>
              </w:rPr>
              <w:fldChar w:fldCharType="begin"/>
            </w:r>
            <w:r w:rsidR="009D01E6">
              <w:rPr>
                <w:webHidden/>
              </w:rPr>
              <w:instrText xml:space="preserve"> PAGEREF _Toc104749384 \h </w:instrText>
            </w:r>
            <w:r w:rsidR="009D01E6">
              <w:rPr>
                <w:webHidden/>
              </w:rPr>
            </w:r>
            <w:r w:rsidR="009D01E6">
              <w:rPr>
                <w:webHidden/>
              </w:rPr>
              <w:fldChar w:fldCharType="separate"/>
            </w:r>
            <w:r w:rsidR="009D01E6">
              <w:rPr>
                <w:webHidden/>
              </w:rPr>
              <w:t>62</w:t>
            </w:r>
            <w:r w:rsidR="009D01E6">
              <w:rPr>
                <w:webHidden/>
              </w:rPr>
              <w:fldChar w:fldCharType="end"/>
            </w:r>
          </w:hyperlink>
        </w:p>
        <w:p w14:paraId="56D4D672" w14:textId="0EAE67F9" w:rsidR="009D01E6" w:rsidRDefault="00DC6B94">
          <w:pPr>
            <w:pStyle w:val="TM1"/>
            <w:rPr>
              <w:rFonts w:asciiTheme="minorHAnsi" w:eastAsiaTheme="minorEastAsia" w:hAnsiTheme="minorHAnsi" w:cstheme="minorBidi"/>
              <w:b w:val="0"/>
              <w:lang w:eastAsia="fr-FR"/>
            </w:rPr>
          </w:pPr>
          <w:hyperlink w:anchor="_Toc104749385" w:history="1">
            <w:r w:rsidR="009D01E6" w:rsidRPr="005B6E48">
              <w:rPr>
                <w:rStyle w:val="Lienhypertexte"/>
              </w:rPr>
              <w:t>5.</w:t>
            </w:r>
            <w:r w:rsidR="009D01E6">
              <w:rPr>
                <w:rFonts w:asciiTheme="minorHAnsi" w:eastAsiaTheme="minorEastAsia" w:hAnsiTheme="minorHAnsi" w:cstheme="minorBidi"/>
                <w:b w:val="0"/>
                <w:lang w:eastAsia="fr-FR"/>
              </w:rPr>
              <w:tab/>
            </w:r>
            <w:r w:rsidR="009D01E6" w:rsidRPr="005B6E48">
              <w:rPr>
                <w:rStyle w:val="Lienhypertexte"/>
              </w:rPr>
              <w:t>IDENTIFICATION, ANALYSE ET EVALUATION DES RISQUES ET DANGERS</w:t>
            </w:r>
            <w:r w:rsidR="009D01E6">
              <w:rPr>
                <w:webHidden/>
              </w:rPr>
              <w:tab/>
            </w:r>
            <w:r w:rsidR="009D01E6">
              <w:rPr>
                <w:webHidden/>
              </w:rPr>
              <w:fldChar w:fldCharType="begin"/>
            </w:r>
            <w:r w:rsidR="009D01E6">
              <w:rPr>
                <w:webHidden/>
              </w:rPr>
              <w:instrText xml:space="preserve"> PAGEREF _Toc104749385 \h </w:instrText>
            </w:r>
            <w:r w:rsidR="009D01E6">
              <w:rPr>
                <w:webHidden/>
              </w:rPr>
            </w:r>
            <w:r w:rsidR="009D01E6">
              <w:rPr>
                <w:webHidden/>
              </w:rPr>
              <w:fldChar w:fldCharType="separate"/>
            </w:r>
            <w:r w:rsidR="009D01E6">
              <w:rPr>
                <w:webHidden/>
              </w:rPr>
              <w:t>62</w:t>
            </w:r>
            <w:r w:rsidR="009D01E6">
              <w:rPr>
                <w:webHidden/>
              </w:rPr>
              <w:fldChar w:fldCharType="end"/>
            </w:r>
          </w:hyperlink>
        </w:p>
        <w:p w14:paraId="3E33BE69" w14:textId="5CA30893" w:rsidR="009D01E6" w:rsidRDefault="00DC6B94">
          <w:pPr>
            <w:pStyle w:val="TM1"/>
            <w:rPr>
              <w:rFonts w:asciiTheme="minorHAnsi" w:eastAsiaTheme="minorEastAsia" w:hAnsiTheme="minorHAnsi" w:cstheme="minorBidi"/>
              <w:b w:val="0"/>
              <w:lang w:eastAsia="fr-FR"/>
            </w:rPr>
          </w:pPr>
          <w:hyperlink w:anchor="_Toc104749386" w:history="1">
            <w:r w:rsidR="009D01E6" w:rsidRPr="005B6E48">
              <w:rPr>
                <w:rStyle w:val="Lienhypertexte"/>
              </w:rPr>
              <w:t>6.</w:t>
            </w:r>
            <w:r w:rsidR="009D01E6">
              <w:rPr>
                <w:rFonts w:asciiTheme="minorHAnsi" w:eastAsiaTheme="minorEastAsia" w:hAnsiTheme="minorHAnsi" w:cstheme="minorBidi"/>
                <w:b w:val="0"/>
                <w:lang w:eastAsia="fr-FR"/>
              </w:rPr>
              <w:tab/>
            </w:r>
            <w:r w:rsidR="009D01E6" w:rsidRPr="005B6E48">
              <w:rPr>
                <w:rStyle w:val="Lienhypertexte"/>
              </w:rPr>
              <w:t>MESURES DE PREVENTION ET DE PROTECTION CONTRE LES RISQUES</w:t>
            </w:r>
            <w:r w:rsidR="009D01E6">
              <w:rPr>
                <w:webHidden/>
              </w:rPr>
              <w:tab/>
            </w:r>
            <w:r w:rsidR="009D01E6">
              <w:rPr>
                <w:webHidden/>
              </w:rPr>
              <w:fldChar w:fldCharType="begin"/>
            </w:r>
            <w:r w:rsidR="009D01E6">
              <w:rPr>
                <w:webHidden/>
              </w:rPr>
              <w:instrText xml:space="preserve"> PAGEREF _Toc104749386 \h </w:instrText>
            </w:r>
            <w:r w:rsidR="009D01E6">
              <w:rPr>
                <w:webHidden/>
              </w:rPr>
            </w:r>
            <w:r w:rsidR="009D01E6">
              <w:rPr>
                <w:webHidden/>
              </w:rPr>
              <w:fldChar w:fldCharType="separate"/>
            </w:r>
            <w:r w:rsidR="009D01E6">
              <w:rPr>
                <w:webHidden/>
              </w:rPr>
              <w:t>62</w:t>
            </w:r>
            <w:r w:rsidR="009D01E6">
              <w:rPr>
                <w:webHidden/>
              </w:rPr>
              <w:fldChar w:fldCharType="end"/>
            </w:r>
          </w:hyperlink>
        </w:p>
        <w:p w14:paraId="621CAAAB" w14:textId="44C3C599" w:rsidR="009D01E6" w:rsidRDefault="00DC6B94">
          <w:pPr>
            <w:pStyle w:val="TM1"/>
            <w:rPr>
              <w:rFonts w:asciiTheme="minorHAnsi" w:eastAsiaTheme="minorEastAsia" w:hAnsiTheme="minorHAnsi" w:cstheme="minorBidi"/>
              <w:b w:val="0"/>
              <w:lang w:eastAsia="fr-FR"/>
            </w:rPr>
          </w:pPr>
          <w:hyperlink w:anchor="_Toc104749387" w:history="1">
            <w:r w:rsidR="009D01E6" w:rsidRPr="005B6E48">
              <w:rPr>
                <w:rStyle w:val="Lienhypertexte"/>
              </w:rPr>
              <w:t>7.</w:t>
            </w:r>
            <w:r w:rsidR="009D01E6">
              <w:rPr>
                <w:rFonts w:asciiTheme="minorHAnsi" w:eastAsiaTheme="minorEastAsia" w:hAnsiTheme="minorHAnsi" w:cstheme="minorBidi"/>
                <w:b w:val="0"/>
                <w:lang w:eastAsia="fr-FR"/>
              </w:rPr>
              <w:tab/>
            </w:r>
            <w:r w:rsidR="009D01E6" w:rsidRPr="005B6E48">
              <w:rPr>
                <w:rStyle w:val="Lienhypertexte"/>
              </w:rPr>
              <w:t>PLAN DE GESTION ENVIRONNEMENTALE ET SOCIALE (PGES)</w:t>
            </w:r>
            <w:r w:rsidR="009D01E6">
              <w:rPr>
                <w:webHidden/>
              </w:rPr>
              <w:tab/>
            </w:r>
            <w:r w:rsidR="009D01E6">
              <w:rPr>
                <w:webHidden/>
              </w:rPr>
              <w:fldChar w:fldCharType="begin"/>
            </w:r>
            <w:r w:rsidR="009D01E6">
              <w:rPr>
                <w:webHidden/>
              </w:rPr>
              <w:instrText xml:space="preserve"> PAGEREF _Toc104749387 \h </w:instrText>
            </w:r>
            <w:r w:rsidR="009D01E6">
              <w:rPr>
                <w:webHidden/>
              </w:rPr>
            </w:r>
            <w:r w:rsidR="009D01E6">
              <w:rPr>
                <w:webHidden/>
              </w:rPr>
              <w:fldChar w:fldCharType="separate"/>
            </w:r>
            <w:r w:rsidR="009D01E6">
              <w:rPr>
                <w:webHidden/>
              </w:rPr>
              <w:t>63</w:t>
            </w:r>
            <w:r w:rsidR="009D01E6">
              <w:rPr>
                <w:webHidden/>
              </w:rPr>
              <w:fldChar w:fldCharType="end"/>
            </w:r>
          </w:hyperlink>
        </w:p>
        <w:p w14:paraId="00CC4AE0" w14:textId="4F0F3B6A" w:rsidR="009D01E6" w:rsidRDefault="00DC6B94">
          <w:pPr>
            <w:pStyle w:val="TM2"/>
            <w:tabs>
              <w:tab w:val="left" w:pos="880"/>
              <w:tab w:val="right" w:leader="dot" w:pos="9062"/>
            </w:tabs>
            <w:rPr>
              <w:rFonts w:eastAsiaTheme="minorEastAsia"/>
              <w:noProof/>
              <w:lang w:eastAsia="fr-FR"/>
            </w:rPr>
          </w:pPr>
          <w:hyperlink w:anchor="_Toc104749388" w:history="1">
            <w:r w:rsidR="009D01E6" w:rsidRPr="005B6E48">
              <w:rPr>
                <w:rStyle w:val="Lienhypertexte"/>
                <w:rFonts w:eastAsia="Century Gothic"/>
                <w:noProof/>
                <w:lang w:eastAsia="fr-FR"/>
              </w:rPr>
              <w:t>11.1</w:t>
            </w:r>
            <w:r w:rsidR="009D01E6">
              <w:rPr>
                <w:rFonts w:eastAsiaTheme="minorEastAsia"/>
                <w:noProof/>
                <w:lang w:eastAsia="fr-FR"/>
              </w:rPr>
              <w:tab/>
            </w:r>
            <w:r w:rsidR="009D01E6" w:rsidRPr="005B6E48">
              <w:rPr>
                <w:rStyle w:val="Lienhypertexte"/>
                <w:rFonts w:eastAsia="Century Gothic"/>
                <w:noProof/>
                <w:lang w:eastAsia="fr-FR"/>
              </w:rPr>
              <w:t>Acteurs impliqués dans la mise en œuvre du PGES</w:t>
            </w:r>
            <w:r w:rsidR="009D01E6">
              <w:rPr>
                <w:noProof/>
                <w:webHidden/>
              </w:rPr>
              <w:tab/>
            </w:r>
            <w:r w:rsidR="009D01E6">
              <w:rPr>
                <w:noProof/>
                <w:webHidden/>
              </w:rPr>
              <w:fldChar w:fldCharType="begin"/>
            </w:r>
            <w:r w:rsidR="009D01E6">
              <w:rPr>
                <w:noProof/>
                <w:webHidden/>
              </w:rPr>
              <w:instrText xml:space="preserve"> PAGEREF _Toc104749388 \h </w:instrText>
            </w:r>
            <w:r w:rsidR="009D01E6">
              <w:rPr>
                <w:noProof/>
                <w:webHidden/>
              </w:rPr>
            </w:r>
            <w:r w:rsidR="009D01E6">
              <w:rPr>
                <w:noProof/>
                <w:webHidden/>
              </w:rPr>
              <w:fldChar w:fldCharType="separate"/>
            </w:r>
            <w:r w:rsidR="009D01E6">
              <w:rPr>
                <w:noProof/>
                <w:webHidden/>
              </w:rPr>
              <w:t>63</w:t>
            </w:r>
            <w:r w:rsidR="009D01E6">
              <w:rPr>
                <w:noProof/>
                <w:webHidden/>
              </w:rPr>
              <w:fldChar w:fldCharType="end"/>
            </w:r>
          </w:hyperlink>
        </w:p>
        <w:p w14:paraId="3861244E" w14:textId="6D906CAC" w:rsidR="009D01E6" w:rsidRDefault="00DC6B94">
          <w:pPr>
            <w:pStyle w:val="TM2"/>
            <w:tabs>
              <w:tab w:val="left" w:pos="880"/>
              <w:tab w:val="right" w:leader="dot" w:pos="9062"/>
            </w:tabs>
            <w:rPr>
              <w:rFonts w:eastAsiaTheme="minorEastAsia"/>
              <w:noProof/>
              <w:lang w:eastAsia="fr-FR"/>
            </w:rPr>
          </w:pPr>
          <w:hyperlink w:anchor="_Toc104749389" w:history="1">
            <w:r w:rsidR="009D01E6" w:rsidRPr="005B6E48">
              <w:rPr>
                <w:rStyle w:val="Lienhypertexte"/>
                <w:rFonts w:eastAsia="Century Gothic"/>
                <w:noProof/>
                <w:lang w:eastAsia="fr-FR"/>
              </w:rPr>
              <w:t>11.2</w:t>
            </w:r>
            <w:r w:rsidR="009D01E6">
              <w:rPr>
                <w:rFonts w:eastAsiaTheme="minorEastAsia"/>
                <w:noProof/>
                <w:lang w:eastAsia="fr-FR"/>
              </w:rPr>
              <w:tab/>
            </w:r>
            <w:r w:rsidR="009D01E6" w:rsidRPr="005B6E48">
              <w:rPr>
                <w:rStyle w:val="Lienhypertexte"/>
                <w:rFonts w:eastAsia="Century Gothic"/>
                <w:noProof/>
                <w:lang w:eastAsia="fr-FR"/>
              </w:rPr>
              <w:t>Programme de mise en œuvre des mesures proposées</w:t>
            </w:r>
            <w:r w:rsidR="009D01E6">
              <w:rPr>
                <w:noProof/>
                <w:webHidden/>
              </w:rPr>
              <w:tab/>
            </w:r>
            <w:r w:rsidR="009D01E6">
              <w:rPr>
                <w:noProof/>
                <w:webHidden/>
              </w:rPr>
              <w:fldChar w:fldCharType="begin"/>
            </w:r>
            <w:r w:rsidR="009D01E6">
              <w:rPr>
                <w:noProof/>
                <w:webHidden/>
              </w:rPr>
              <w:instrText xml:space="preserve"> PAGEREF _Toc104749389 \h </w:instrText>
            </w:r>
            <w:r w:rsidR="009D01E6">
              <w:rPr>
                <w:noProof/>
                <w:webHidden/>
              </w:rPr>
            </w:r>
            <w:r w:rsidR="009D01E6">
              <w:rPr>
                <w:noProof/>
                <w:webHidden/>
              </w:rPr>
              <w:fldChar w:fldCharType="separate"/>
            </w:r>
            <w:r w:rsidR="009D01E6">
              <w:rPr>
                <w:noProof/>
                <w:webHidden/>
              </w:rPr>
              <w:t>65</w:t>
            </w:r>
            <w:r w:rsidR="009D01E6">
              <w:rPr>
                <w:noProof/>
                <w:webHidden/>
              </w:rPr>
              <w:fldChar w:fldCharType="end"/>
            </w:r>
          </w:hyperlink>
        </w:p>
        <w:p w14:paraId="01BA8F45" w14:textId="661F022F" w:rsidR="009D01E6" w:rsidRDefault="00DC6B94">
          <w:pPr>
            <w:pStyle w:val="TM2"/>
            <w:tabs>
              <w:tab w:val="left" w:pos="880"/>
              <w:tab w:val="right" w:leader="dot" w:pos="9062"/>
            </w:tabs>
            <w:rPr>
              <w:rFonts w:eastAsiaTheme="minorEastAsia"/>
              <w:noProof/>
              <w:lang w:eastAsia="fr-FR"/>
            </w:rPr>
          </w:pPr>
          <w:hyperlink w:anchor="_Toc104749390" w:history="1">
            <w:r w:rsidR="009D01E6" w:rsidRPr="005B6E48">
              <w:rPr>
                <w:rStyle w:val="Lienhypertexte"/>
                <w:rFonts w:eastAsia="Century Gothic"/>
                <w:noProof/>
                <w:lang w:eastAsia="fr-FR"/>
              </w:rPr>
              <w:t>11.3</w:t>
            </w:r>
            <w:r w:rsidR="009D01E6">
              <w:rPr>
                <w:rFonts w:eastAsiaTheme="minorEastAsia"/>
                <w:noProof/>
                <w:lang w:eastAsia="fr-FR"/>
              </w:rPr>
              <w:tab/>
            </w:r>
            <w:r w:rsidR="009D01E6" w:rsidRPr="005B6E48">
              <w:rPr>
                <w:rStyle w:val="Lienhypertexte"/>
                <w:rFonts w:eastAsia="Century Gothic"/>
                <w:noProof/>
                <w:lang w:eastAsia="fr-FR"/>
              </w:rPr>
              <w:t>Plan de reboisement compensatoire</w:t>
            </w:r>
            <w:r w:rsidR="009D01E6">
              <w:rPr>
                <w:noProof/>
                <w:webHidden/>
              </w:rPr>
              <w:tab/>
            </w:r>
            <w:r w:rsidR="009D01E6">
              <w:rPr>
                <w:noProof/>
                <w:webHidden/>
              </w:rPr>
              <w:fldChar w:fldCharType="begin"/>
            </w:r>
            <w:r w:rsidR="009D01E6">
              <w:rPr>
                <w:noProof/>
                <w:webHidden/>
              </w:rPr>
              <w:instrText xml:space="preserve"> PAGEREF _Toc104749390 \h </w:instrText>
            </w:r>
            <w:r w:rsidR="009D01E6">
              <w:rPr>
                <w:noProof/>
                <w:webHidden/>
              </w:rPr>
            </w:r>
            <w:r w:rsidR="009D01E6">
              <w:rPr>
                <w:noProof/>
                <w:webHidden/>
              </w:rPr>
              <w:fldChar w:fldCharType="separate"/>
            </w:r>
            <w:r w:rsidR="009D01E6">
              <w:rPr>
                <w:noProof/>
                <w:webHidden/>
              </w:rPr>
              <w:t>80</w:t>
            </w:r>
            <w:r w:rsidR="009D01E6">
              <w:rPr>
                <w:noProof/>
                <w:webHidden/>
              </w:rPr>
              <w:fldChar w:fldCharType="end"/>
            </w:r>
          </w:hyperlink>
        </w:p>
        <w:p w14:paraId="6D16FB38" w14:textId="40FA2B06" w:rsidR="009D01E6" w:rsidRDefault="00DC6B94">
          <w:pPr>
            <w:pStyle w:val="TM3"/>
            <w:tabs>
              <w:tab w:val="right" w:leader="dot" w:pos="9062"/>
            </w:tabs>
            <w:rPr>
              <w:rFonts w:eastAsiaTheme="minorEastAsia"/>
              <w:noProof/>
              <w:lang w:eastAsia="fr-FR"/>
            </w:rPr>
          </w:pPr>
          <w:hyperlink w:anchor="_Toc104749391" w:history="1">
            <w:r w:rsidR="009D01E6" w:rsidRPr="005B6E48">
              <w:rPr>
                <w:rStyle w:val="Lienhypertexte"/>
                <w:rFonts w:ascii="Times New Roman" w:eastAsia="Century Gothic" w:hAnsi="Times New Roman" w:cs="Times New Roman"/>
                <w:b/>
                <w:noProof/>
                <w:lang w:eastAsia="fr-FR"/>
              </w:rPr>
              <w:t>11.3.1 Objectif du plan de reboisement</w:t>
            </w:r>
            <w:r w:rsidR="009D01E6">
              <w:rPr>
                <w:noProof/>
                <w:webHidden/>
              </w:rPr>
              <w:tab/>
            </w:r>
            <w:r w:rsidR="009D01E6">
              <w:rPr>
                <w:noProof/>
                <w:webHidden/>
              </w:rPr>
              <w:fldChar w:fldCharType="begin"/>
            </w:r>
            <w:r w:rsidR="009D01E6">
              <w:rPr>
                <w:noProof/>
                <w:webHidden/>
              </w:rPr>
              <w:instrText xml:space="preserve"> PAGEREF _Toc104749391 \h </w:instrText>
            </w:r>
            <w:r w:rsidR="009D01E6">
              <w:rPr>
                <w:noProof/>
                <w:webHidden/>
              </w:rPr>
            </w:r>
            <w:r w:rsidR="009D01E6">
              <w:rPr>
                <w:noProof/>
                <w:webHidden/>
              </w:rPr>
              <w:fldChar w:fldCharType="separate"/>
            </w:r>
            <w:r w:rsidR="009D01E6">
              <w:rPr>
                <w:noProof/>
                <w:webHidden/>
              </w:rPr>
              <w:t>80</w:t>
            </w:r>
            <w:r w:rsidR="009D01E6">
              <w:rPr>
                <w:noProof/>
                <w:webHidden/>
              </w:rPr>
              <w:fldChar w:fldCharType="end"/>
            </w:r>
          </w:hyperlink>
        </w:p>
        <w:p w14:paraId="25B0732E" w14:textId="4DAB7A99" w:rsidR="009D01E6" w:rsidRDefault="00DC6B94">
          <w:pPr>
            <w:pStyle w:val="TM3"/>
            <w:tabs>
              <w:tab w:val="right" w:leader="dot" w:pos="9062"/>
            </w:tabs>
            <w:rPr>
              <w:rFonts w:eastAsiaTheme="minorEastAsia"/>
              <w:noProof/>
              <w:lang w:eastAsia="fr-FR"/>
            </w:rPr>
          </w:pPr>
          <w:hyperlink w:anchor="_Toc104749392" w:history="1">
            <w:r w:rsidR="009D01E6" w:rsidRPr="005B6E48">
              <w:rPr>
                <w:rStyle w:val="Lienhypertexte"/>
                <w:rFonts w:ascii="Times New Roman" w:eastAsia="Century Gothic" w:hAnsi="Times New Roman" w:cs="Times New Roman"/>
                <w:b/>
                <w:noProof/>
                <w:lang w:eastAsia="fr-FR"/>
              </w:rPr>
              <w:t>11.3.2 Démarche pour le reboisement compensatoire</w:t>
            </w:r>
            <w:r w:rsidR="009D01E6">
              <w:rPr>
                <w:noProof/>
                <w:webHidden/>
              </w:rPr>
              <w:tab/>
            </w:r>
            <w:r w:rsidR="009D01E6">
              <w:rPr>
                <w:noProof/>
                <w:webHidden/>
              </w:rPr>
              <w:fldChar w:fldCharType="begin"/>
            </w:r>
            <w:r w:rsidR="009D01E6">
              <w:rPr>
                <w:noProof/>
                <w:webHidden/>
              </w:rPr>
              <w:instrText xml:space="preserve"> PAGEREF _Toc104749392 \h </w:instrText>
            </w:r>
            <w:r w:rsidR="009D01E6">
              <w:rPr>
                <w:noProof/>
                <w:webHidden/>
              </w:rPr>
            </w:r>
            <w:r w:rsidR="009D01E6">
              <w:rPr>
                <w:noProof/>
                <w:webHidden/>
              </w:rPr>
              <w:fldChar w:fldCharType="separate"/>
            </w:r>
            <w:r w:rsidR="009D01E6">
              <w:rPr>
                <w:noProof/>
                <w:webHidden/>
              </w:rPr>
              <w:t>80</w:t>
            </w:r>
            <w:r w:rsidR="009D01E6">
              <w:rPr>
                <w:noProof/>
                <w:webHidden/>
              </w:rPr>
              <w:fldChar w:fldCharType="end"/>
            </w:r>
          </w:hyperlink>
        </w:p>
        <w:p w14:paraId="7D3F8266" w14:textId="0E17E8D5" w:rsidR="009D01E6" w:rsidRDefault="00DC6B94">
          <w:pPr>
            <w:pStyle w:val="TM3"/>
            <w:tabs>
              <w:tab w:val="right" w:leader="dot" w:pos="9062"/>
            </w:tabs>
            <w:rPr>
              <w:rFonts w:eastAsiaTheme="minorEastAsia"/>
              <w:noProof/>
              <w:lang w:eastAsia="fr-FR"/>
            </w:rPr>
          </w:pPr>
          <w:hyperlink w:anchor="_Toc104749393" w:history="1">
            <w:r w:rsidR="009D01E6" w:rsidRPr="005B6E48">
              <w:rPr>
                <w:rStyle w:val="Lienhypertexte"/>
                <w:rFonts w:ascii="Times New Roman" w:eastAsia="Century Gothic" w:hAnsi="Times New Roman" w:cs="Times New Roman"/>
                <w:b/>
                <w:noProof/>
                <w:lang w:eastAsia="fr-FR"/>
              </w:rPr>
              <w:t>11.3.3.Estimation des coûts du reboisement compensatoire</w:t>
            </w:r>
            <w:r w:rsidR="009D01E6">
              <w:rPr>
                <w:noProof/>
                <w:webHidden/>
              </w:rPr>
              <w:tab/>
            </w:r>
            <w:r w:rsidR="009D01E6">
              <w:rPr>
                <w:noProof/>
                <w:webHidden/>
              </w:rPr>
              <w:fldChar w:fldCharType="begin"/>
            </w:r>
            <w:r w:rsidR="009D01E6">
              <w:rPr>
                <w:noProof/>
                <w:webHidden/>
              </w:rPr>
              <w:instrText xml:space="preserve"> PAGEREF _Toc104749393 \h </w:instrText>
            </w:r>
            <w:r w:rsidR="009D01E6">
              <w:rPr>
                <w:noProof/>
                <w:webHidden/>
              </w:rPr>
            </w:r>
            <w:r w:rsidR="009D01E6">
              <w:rPr>
                <w:noProof/>
                <w:webHidden/>
              </w:rPr>
              <w:fldChar w:fldCharType="separate"/>
            </w:r>
            <w:r w:rsidR="009D01E6">
              <w:rPr>
                <w:noProof/>
                <w:webHidden/>
              </w:rPr>
              <w:t>81</w:t>
            </w:r>
            <w:r w:rsidR="009D01E6">
              <w:rPr>
                <w:noProof/>
                <w:webHidden/>
              </w:rPr>
              <w:fldChar w:fldCharType="end"/>
            </w:r>
          </w:hyperlink>
        </w:p>
        <w:p w14:paraId="087A8954" w14:textId="02661259" w:rsidR="009D01E6" w:rsidRDefault="00DC6B94">
          <w:pPr>
            <w:pStyle w:val="TM2"/>
            <w:tabs>
              <w:tab w:val="left" w:pos="880"/>
              <w:tab w:val="right" w:leader="dot" w:pos="9062"/>
            </w:tabs>
            <w:rPr>
              <w:rFonts w:eastAsiaTheme="minorEastAsia"/>
              <w:noProof/>
              <w:lang w:eastAsia="fr-FR"/>
            </w:rPr>
          </w:pPr>
          <w:hyperlink w:anchor="_Toc104749394" w:history="1">
            <w:r w:rsidR="009D01E6" w:rsidRPr="005B6E48">
              <w:rPr>
                <w:rStyle w:val="Lienhypertexte"/>
                <w:rFonts w:eastAsia="Century Gothic"/>
                <w:noProof/>
                <w:lang w:eastAsia="fr-FR"/>
              </w:rPr>
              <w:t>11.4</w:t>
            </w:r>
            <w:r w:rsidR="009D01E6">
              <w:rPr>
                <w:rFonts w:eastAsiaTheme="minorEastAsia"/>
                <w:noProof/>
                <w:lang w:eastAsia="fr-FR"/>
              </w:rPr>
              <w:tab/>
            </w:r>
            <w:r w:rsidR="009D01E6" w:rsidRPr="005B6E48">
              <w:rPr>
                <w:rStyle w:val="Lienhypertexte"/>
                <w:rFonts w:eastAsia="Century Gothic"/>
                <w:noProof/>
                <w:lang w:eastAsia="fr-FR"/>
              </w:rPr>
              <w:t>Programme de surveillance et de suivi environnemental et social</w:t>
            </w:r>
            <w:r w:rsidR="009D01E6">
              <w:rPr>
                <w:noProof/>
                <w:webHidden/>
              </w:rPr>
              <w:tab/>
            </w:r>
            <w:r w:rsidR="009D01E6">
              <w:rPr>
                <w:noProof/>
                <w:webHidden/>
              </w:rPr>
              <w:fldChar w:fldCharType="begin"/>
            </w:r>
            <w:r w:rsidR="009D01E6">
              <w:rPr>
                <w:noProof/>
                <w:webHidden/>
              </w:rPr>
              <w:instrText xml:space="preserve"> PAGEREF _Toc104749394 \h </w:instrText>
            </w:r>
            <w:r w:rsidR="009D01E6">
              <w:rPr>
                <w:noProof/>
                <w:webHidden/>
              </w:rPr>
            </w:r>
            <w:r w:rsidR="009D01E6">
              <w:rPr>
                <w:noProof/>
                <w:webHidden/>
              </w:rPr>
              <w:fldChar w:fldCharType="separate"/>
            </w:r>
            <w:r w:rsidR="009D01E6">
              <w:rPr>
                <w:noProof/>
                <w:webHidden/>
              </w:rPr>
              <w:t>81</w:t>
            </w:r>
            <w:r w:rsidR="009D01E6">
              <w:rPr>
                <w:noProof/>
                <w:webHidden/>
              </w:rPr>
              <w:fldChar w:fldCharType="end"/>
            </w:r>
          </w:hyperlink>
        </w:p>
        <w:p w14:paraId="5FF3222C" w14:textId="75A87207" w:rsidR="009D01E6" w:rsidRDefault="00DC6B94">
          <w:pPr>
            <w:pStyle w:val="TM3"/>
            <w:tabs>
              <w:tab w:val="right" w:leader="dot" w:pos="9062"/>
            </w:tabs>
            <w:rPr>
              <w:rFonts w:eastAsiaTheme="minorEastAsia"/>
              <w:noProof/>
              <w:lang w:eastAsia="fr-FR"/>
            </w:rPr>
          </w:pPr>
          <w:hyperlink w:anchor="_Toc104749395" w:history="1">
            <w:r w:rsidR="009D01E6" w:rsidRPr="005B6E48">
              <w:rPr>
                <w:rStyle w:val="Lienhypertexte"/>
                <w:rFonts w:ascii="Times New Roman" w:eastAsia="Century Gothic" w:hAnsi="Times New Roman" w:cs="Times New Roman"/>
                <w:b/>
                <w:noProof/>
                <w:lang w:eastAsia="fr-FR"/>
              </w:rPr>
              <w:t>11.4.1 Programme de surveillance environnementale et sociale</w:t>
            </w:r>
            <w:r w:rsidR="009D01E6">
              <w:rPr>
                <w:noProof/>
                <w:webHidden/>
              </w:rPr>
              <w:tab/>
            </w:r>
            <w:r w:rsidR="009D01E6">
              <w:rPr>
                <w:noProof/>
                <w:webHidden/>
              </w:rPr>
              <w:fldChar w:fldCharType="begin"/>
            </w:r>
            <w:r w:rsidR="009D01E6">
              <w:rPr>
                <w:noProof/>
                <w:webHidden/>
              </w:rPr>
              <w:instrText xml:space="preserve"> PAGEREF _Toc104749395 \h </w:instrText>
            </w:r>
            <w:r w:rsidR="009D01E6">
              <w:rPr>
                <w:noProof/>
                <w:webHidden/>
              </w:rPr>
            </w:r>
            <w:r w:rsidR="009D01E6">
              <w:rPr>
                <w:noProof/>
                <w:webHidden/>
              </w:rPr>
              <w:fldChar w:fldCharType="separate"/>
            </w:r>
            <w:r w:rsidR="009D01E6">
              <w:rPr>
                <w:noProof/>
                <w:webHidden/>
              </w:rPr>
              <w:t>81</w:t>
            </w:r>
            <w:r w:rsidR="009D01E6">
              <w:rPr>
                <w:noProof/>
                <w:webHidden/>
              </w:rPr>
              <w:fldChar w:fldCharType="end"/>
            </w:r>
          </w:hyperlink>
        </w:p>
        <w:p w14:paraId="0D72D6D7" w14:textId="0426DF40" w:rsidR="009D01E6" w:rsidRDefault="00DC6B94">
          <w:pPr>
            <w:pStyle w:val="TM3"/>
            <w:tabs>
              <w:tab w:val="right" w:leader="dot" w:pos="9062"/>
            </w:tabs>
            <w:rPr>
              <w:rFonts w:eastAsiaTheme="minorEastAsia"/>
              <w:noProof/>
              <w:lang w:eastAsia="fr-FR"/>
            </w:rPr>
          </w:pPr>
          <w:hyperlink w:anchor="_Toc104749396" w:history="1">
            <w:r w:rsidR="009D01E6" w:rsidRPr="005B6E48">
              <w:rPr>
                <w:rStyle w:val="Lienhypertexte"/>
                <w:rFonts w:ascii="Times New Roman" w:eastAsia="Century Gothic" w:hAnsi="Times New Roman" w:cs="Times New Roman"/>
                <w:b/>
                <w:noProof/>
                <w:lang w:eastAsia="fr-FR"/>
              </w:rPr>
              <w:t>11.4.2 Programme de suivi environnemental et social</w:t>
            </w:r>
            <w:r w:rsidR="009D01E6">
              <w:rPr>
                <w:noProof/>
                <w:webHidden/>
              </w:rPr>
              <w:tab/>
            </w:r>
            <w:r w:rsidR="009D01E6">
              <w:rPr>
                <w:noProof/>
                <w:webHidden/>
              </w:rPr>
              <w:fldChar w:fldCharType="begin"/>
            </w:r>
            <w:r w:rsidR="009D01E6">
              <w:rPr>
                <w:noProof/>
                <w:webHidden/>
              </w:rPr>
              <w:instrText xml:space="preserve"> PAGEREF _Toc104749396 \h </w:instrText>
            </w:r>
            <w:r w:rsidR="009D01E6">
              <w:rPr>
                <w:noProof/>
                <w:webHidden/>
              </w:rPr>
            </w:r>
            <w:r w:rsidR="009D01E6">
              <w:rPr>
                <w:noProof/>
                <w:webHidden/>
              </w:rPr>
              <w:fldChar w:fldCharType="separate"/>
            </w:r>
            <w:r w:rsidR="009D01E6">
              <w:rPr>
                <w:noProof/>
                <w:webHidden/>
              </w:rPr>
              <w:t>82</w:t>
            </w:r>
            <w:r w:rsidR="009D01E6">
              <w:rPr>
                <w:noProof/>
                <w:webHidden/>
              </w:rPr>
              <w:fldChar w:fldCharType="end"/>
            </w:r>
          </w:hyperlink>
        </w:p>
        <w:p w14:paraId="09A8BC51" w14:textId="6438C170" w:rsidR="009D01E6" w:rsidRDefault="00DC6B94">
          <w:pPr>
            <w:pStyle w:val="TM2"/>
            <w:tabs>
              <w:tab w:val="left" w:pos="880"/>
              <w:tab w:val="right" w:leader="dot" w:pos="9062"/>
            </w:tabs>
            <w:rPr>
              <w:rFonts w:eastAsiaTheme="minorEastAsia"/>
              <w:noProof/>
              <w:lang w:eastAsia="fr-FR"/>
            </w:rPr>
          </w:pPr>
          <w:hyperlink w:anchor="_Toc104749397" w:history="1">
            <w:r w:rsidR="009D01E6" w:rsidRPr="005B6E48">
              <w:rPr>
                <w:rStyle w:val="Lienhypertexte"/>
                <w:rFonts w:eastAsia="Century Gothic"/>
                <w:noProof/>
                <w:lang w:eastAsia="fr-FR"/>
              </w:rPr>
              <w:t>11.5</w:t>
            </w:r>
            <w:r w:rsidR="009D01E6">
              <w:rPr>
                <w:rFonts w:eastAsiaTheme="minorEastAsia"/>
                <w:noProof/>
                <w:lang w:eastAsia="fr-FR"/>
              </w:rPr>
              <w:tab/>
            </w:r>
            <w:r w:rsidR="009D01E6" w:rsidRPr="005B6E48">
              <w:rPr>
                <w:rStyle w:val="Lienhypertexte"/>
                <w:rFonts w:eastAsia="Century Gothic"/>
                <w:noProof/>
                <w:lang w:eastAsia="fr-FR"/>
              </w:rPr>
              <w:t>Programme de renforcement des capacités des acteurs</w:t>
            </w:r>
            <w:r w:rsidR="009D01E6">
              <w:rPr>
                <w:noProof/>
                <w:webHidden/>
              </w:rPr>
              <w:tab/>
            </w:r>
            <w:r w:rsidR="009D01E6">
              <w:rPr>
                <w:noProof/>
                <w:webHidden/>
              </w:rPr>
              <w:fldChar w:fldCharType="begin"/>
            </w:r>
            <w:r w:rsidR="009D01E6">
              <w:rPr>
                <w:noProof/>
                <w:webHidden/>
              </w:rPr>
              <w:instrText xml:space="preserve"> PAGEREF _Toc104749397 \h </w:instrText>
            </w:r>
            <w:r w:rsidR="009D01E6">
              <w:rPr>
                <w:noProof/>
                <w:webHidden/>
              </w:rPr>
            </w:r>
            <w:r w:rsidR="009D01E6">
              <w:rPr>
                <w:noProof/>
                <w:webHidden/>
              </w:rPr>
              <w:fldChar w:fldCharType="separate"/>
            </w:r>
            <w:r w:rsidR="009D01E6">
              <w:rPr>
                <w:noProof/>
                <w:webHidden/>
              </w:rPr>
              <w:t>84</w:t>
            </w:r>
            <w:r w:rsidR="009D01E6">
              <w:rPr>
                <w:noProof/>
                <w:webHidden/>
              </w:rPr>
              <w:fldChar w:fldCharType="end"/>
            </w:r>
          </w:hyperlink>
        </w:p>
        <w:p w14:paraId="294D2A79" w14:textId="22A33FEE" w:rsidR="009D01E6" w:rsidRDefault="00DC6B94">
          <w:pPr>
            <w:pStyle w:val="TM2"/>
            <w:tabs>
              <w:tab w:val="left" w:pos="880"/>
              <w:tab w:val="right" w:leader="dot" w:pos="9062"/>
            </w:tabs>
            <w:rPr>
              <w:rFonts w:eastAsiaTheme="minorEastAsia"/>
              <w:noProof/>
              <w:lang w:eastAsia="fr-FR"/>
            </w:rPr>
          </w:pPr>
          <w:hyperlink w:anchor="_Toc104749398" w:history="1">
            <w:r w:rsidR="009D01E6" w:rsidRPr="005B6E48">
              <w:rPr>
                <w:rStyle w:val="Lienhypertexte"/>
                <w:rFonts w:eastAsia="Century Gothic"/>
                <w:noProof/>
                <w:lang w:eastAsia="fr-FR"/>
              </w:rPr>
              <w:t>11.6</w:t>
            </w:r>
            <w:r w:rsidR="009D01E6">
              <w:rPr>
                <w:rFonts w:eastAsiaTheme="minorEastAsia"/>
                <w:noProof/>
                <w:lang w:eastAsia="fr-FR"/>
              </w:rPr>
              <w:tab/>
            </w:r>
            <w:r w:rsidR="009D01E6" w:rsidRPr="005B6E48">
              <w:rPr>
                <w:rStyle w:val="Lienhypertexte"/>
                <w:rFonts w:eastAsia="Century Gothic"/>
                <w:noProof/>
                <w:lang w:eastAsia="fr-FR"/>
              </w:rPr>
              <w:t>Plan de réponses aux situations d’urgences dues aux changements climatiques ou en cas d’accidents/incidents</w:t>
            </w:r>
            <w:r w:rsidR="009D01E6">
              <w:rPr>
                <w:noProof/>
                <w:webHidden/>
              </w:rPr>
              <w:tab/>
            </w:r>
            <w:r w:rsidR="009D01E6">
              <w:rPr>
                <w:noProof/>
                <w:webHidden/>
              </w:rPr>
              <w:fldChar w:fldCharType="begin"/>
            </w:r>
            <w:r w:rsidR="009D01E6">
              <w:rPr>
                <w:noProof/>
                <w:webHidden/>
              </w:rPr>
              <w:instrText xml:space="preserve"> PAGEREF _Toc104749398 \h </w:instrText>
            </w:r>
            <w:r w:rsidR="009D01E6">
              <w:rPr>
                <w:noProof/>
                <w:webHidden/>
              </w:rPr>
            </w:r>
            <w:r w:rsidR="009D01E6">
              <w:rPr>
                <w:noProof/>
                <w:webHidden/>
              </w:rPr>
              <w:fldChar w:fldCharType="separate"/>
            </w:r>
            <w:r w:rsidR="009D01E6">
              <w:rPr>
                <w:noProof/>
                <w:webHidden/>
              </w:rPr>
              <w:t>85</w:t>
            </w:r>
            <w:r w:rsidR="009D01E6">
              <w:rPr>
                <w:noProof/>
                <w:webHidden/>
              </w:rPr>
              <w:fldChar w:fldCharType="end"/>
            </w:r>
          </w:hyperlink>
        </w:p>
        <w:p w14:paraId="10631C88" w14:textId="3ED762A4" w:rsidR="009D01E6" w:rsidRDefault="00DC6B94">
          <w:pPr>
            <w:pStyle w:val="TM3"/>
            <w:tabs>
              <w:tab w:val="right" w:leader="dot" w:pos="9062"/>
            </w:tabs>
            <w:rPr>
              <w:rFonts w:eastAsiaTheme="minorEastAsia"/>
              <w:noProof/>
              <w:lang w:eastAsia="fr-FR"/>
            </w:rPr>
          </w:pPr>
          <w:hyperlink w:anchor="_Toc104749399" w:history="1">
            <w:r w:rsidR="009D01E6" w:rsidRPr="005B6E48">
              <w:rPr>
                <w:rStyle w:val="Lienhypertexte"/>
                <w:rFonts w:ascii="Times New Roman" w:eastAsia="Century Gothic" w:hAnsi="Times New Roman" w:cs="Times New Roman"/>
                <w:b/>
                <w:noProof/>
                <w:lang w:eastAsia="fr-FR"/>
              </w:rPr>
              <w:t>11.6.1 Objectifs</w:t>
            </w:r>
            <w:r w:rsidR="009D01E6">
              <w:rPr>
                <w:noProof/>
                <w:webHidden/>
              </w:rPr>
              <w:tab/>
            </w:r>
            <w:r w:rsidR="009D01E6">
              <w:rPr>
                <w:noProof/>
                <w:webHidden/>
              </w:rPr>
              <w:fldChar w:fldCharType="begin"/>
            </w:r>
            <w:r w:rsidR="009D01E6">
              <w:rPr>
                <w:noProof/>
                <w:webHidden/>
              </w:rPr>
              <w:instrText xml:space="preserve"> PAGEREF _Toc104749399 \h </w:instrText>
            </w:r>
            <w:r w:rsidR="009D01E6">
              <w:rPr>
                <w:noProof/>
                <w:webHidden/>
              </w:rPr>
            </w:r>
            <w:r w:rsidR="009D01E6">
              <w:rPr>
                <w:noProof/>
                <w:webHidden/>
              </w:rPr>
              <w:fldChar w:fldCharType="separate"/>
            </w:r>
            <w:r w:rsidR="009D01E6">
              <w:rPr>
                <w:noProof/>
                <w:webHidden/>
              </w:rPr>
              <w:t>85</w:t>
            </w:r>
            <w:r w:rsidR="009D01E6">
              <w:rPr>
                <w:noProof/>
                <w:webHidden/>
              </w:rPr>
              <w:fldChar w:fldCharType="end"/>
            </w:r>
          </w:hyperlink>
        </w:p>
        <w:p w14:paraId="454A4634" w14:textId="40380CD3" w:rsidR="009D01E6" w:rsidRDefault="00DC6B94">
          <w:pPr>
            <w:pStyle w:val="TM3"/>
            <w:tabs>
              <w:tab w:val="left" w:pos="1320"/>
              <w:tab w:val="right" w:leader="dot" w:pos="9062"/>
            </w:tabs>
            <w:rPr>
              <w:rFonts w:eastAsiaTheme="minorEastAsia"/>
              <w:noProof/>
              <w:lang w:eastAsia="fr-FR"/>
            </w:rPr>
          </w:pPr>
          <w:hyperlink w:anchor="_Toc104749400" w:history="1">
            <w:r w:rsidR="009D01E6" w:rsidRPr="005B6E48">
              <w:rPr>
                <w:rStyle w:val="Lienhypertexte"/>
                <w:rFonts w:ascii="Times New Roman" w:eastAsia="Century Gothic" w:hAnsi="Times New Roman" w:cs="Times New Roman"/>
                <w:b/>
                <w:noProof/>
                <w:lang w:eastAsia="fr-FR"/>
              </w:rPr>
              <w:t>11.6.2.</w:t>
            </w:r>
            <w:r w:rsidR="009D01E6">
              <w:rPr>
                <w:rFonts w:eastAsiaTheme="minorEastAsia"/>
                <w:noProof/>
                <w:lang w:eastAsia="fr-FR"/>
              </w:rPr>
              <w:tab/>
            </w:r>
            <w:r w:rsidR="009D01E6" w:rsidRPr="005B6E48">
              <w:rPr>
                <w:rStyle w:val="Lienhypertexte"/>
                <w:rFonts w:ascii="Times New Roman" w:eastAsia="Century Gothic" w:hAnsi="Times New Roman" w:cs="Times New Roman"/>
                <w:b/>
                <w:noProof/>
                <w:lang w:eastAsia="fr-FR"/>
              </w:rPr>
              <w:t>Contenu</w:t>
            </w:r>
            <w:r w:rsidR="009D01E6">
              <w:rPr>
                <w:noProof/>
                <w:webHidden/>
              </w:rPr>
              <w:tab/>
            </w:r>
            <w:r w:rsidR="009D01E6">
              <w:rPr>
                <w:noProof/>
                <w:webHidden/>
              </w:rPr>
              <w:fldChar w:fldCharType="begin"/>
            </w:r>
            <w:r w:rsidR="009D01E6">
              <w:rPr>
                <w:noProof/>
                <w:webHidden/>
              </w:rPr>
              <w:instrText xml:space="preserve"> PAGEREF _Toc104749400 \h </w:instrText>
            </w:r>
            <w:r w:rsidR="009D01E6">
              <w:rPr>
                <w:noProof/>
                <w:webHidden/>
              </w:rPr>
            </w:r>
            <w:r w:rsidR="009D01E6">
              <w:rPr>
                <w:noProof/>
                <w:webHidden/>
              </w:rPr>
              <w:fldChar w:fldCharType="separate"/>
            </w:r>
            <w:r w:rsidR="009D01E6">
              <w:rPr>
                <w:noProof/>
                <w:webHidden/>
              </w:rPr>
              <w:t>85</w:t>
            </w:r>
            <w:r w:rsidR="009D01E6">
              <w:rPr>
                <w:noProof/>
                <w:webHidden/>
              </w:rPr>
              <w:fldChar w:fldCharType="end"/>
            </w:r>
          </w:hyperlink>
        </w:p>
        <w:p w14:paraId="4D740697" w14:textId="6B3A9BF8" w:rsidR="009D01E6" w:rsidRDefault="00DC6B94">
          <w:pPr>
            <w:pStyle w:val="TM3"/>
            <w:tabs>
              <w:tab w:val="right" w:leader="dot" w:pos="9062"/>
            </w:tabs>
            <w:rPr>
              <w:rFonts w:eastAsiaTheme="minorEastAsia"/>
              <w:noProof/>
              <w:lang w:eastAsia="fr-FR"/>
            </w:rPr>
          </w:pPr>
          <w:hyperlink w:anchor="_Toc104749401" w:history="1">
            <w:r w:rsidR="009D01E6" w:rsidRPr="005B6E48">
              <w:rPr>
                <w:rStyle w:val="Lienhypertexte"/>
                <w:rFonts w:ascii="Times New Roman" w:eastAsia="Century Gothic" w:hAnsi="Times New Roman" w:cs="Times New Roman"/>
                <w:b/>
                <w:noProof/>
                <w:lang w:eastAsia="fr-FR"/>
              </w:rPr>
              <w:t>11.6.3 Catégorisation des situations d'urgence ou types d'accidents</w:t>
            </w:r>
            <w:r w:rsidR="009D01E6">
              <w:rPr>
                <w:noProof/>
                <w:webHidden/>
              </w:rPr>
              <w:tab/>
            </w:r>
            <w:r w:rsidR="009D01E6">
              <w:rPr>
                <w:noProof/>
                <w:webHidden/>
              </w:rPr>
              <w:fldChar w:fldCharType="begin"/>
            </w:r>
            <w:r w:rsidR="009D01E6">
              <w:rPr>
                <w:noProof/>
                <w:webHidden/>
              </w:rPr>
              <w:instrText xml:space="preserve"> PAGEREF _Toc104749401 \h </w:instrText>
            </w:r>
            <w:r w:rsidR="009D01E6">
              <w:rPr>
                <w:noProof/>
                <w:webHidden/>
              </w:rPr>
            </w:r>
            <w:r w:rsidR="009D01E6">
              <w:rPr>
                <w:noProof/>
                <w:webHidden/>
              </w:rPr>
              <w:fldChar w:fldCharType="separate"/>
            </w:r>
            <w:r w:rsidR="009D01E6">
              <w:rPr>
                <w:noProof/>
                <w:webHidden/>
              </w:rPr>
              <w:t>85</w:t>
            </w:r>
            <w:r w:rsidR="009D01E6">
              <w:rPr>
                <w:noProof/>
                <w:webHidden/>
              </w:rPr>
              <w:fldChar w:fldCharType="end"/>
            </w:r>
          </w:hyperlink>
        </w:p>
        <w:p w14:paraId="772DB68E" w14:textId="0445496A" w:rsidR="009D01E6" w:rsidRDefault="00DC6B94">
          <w:pPr>
            <w:pStyle w:val="TM3"/>
            <w:tabs>
              <w:tab w:val="right" w:leader="dot" w:pos="9062"/>
            </w:tabs>
            <w:rPr>
              <w:rFonts w:eastAsiaTheme="minorEastAsia"/>
              <w:noProof/>
              <w:lang w:eastAsia="fr-FR"/>
            </w:rPr>
          </w:pPr>
          <w:hyperlink w:anchor="_Toc104749402" w:history="1">
            <w:r w:rsidR="009D01E6" w:rsidRPr="005B6E48">
              <w:rPr>
                <w:rStyle w:val="Lienhypertexte"/>
                <w:rFonts w:ascii="Times New Roman" w:eastAsia="Century Gothic" w:hAnsi="Times New Roman" w:cs="Times New Roman"/>
                <w:b/>
                <w:noProof/>
                <w:lang w:eastAsia="fr-FR"/>
              </w:rPr>
              <w:t>11.6.4 Étapes des procédures d'alerte et d'intervention</w:t>
            </w:r>
            <w:r w:rsidR="009D01E6">
              <w:rPr>
                <w:noProof/>
                <w:webHidden/>
              </w:rPr>
              <w:tab/>
            </w:r>
            <w:r w:rsidR="009D01E6">
              <w:rPr>
                <w:noProof/>
                <w:webHidden/>
              </w:rPr>
              <w:fldChar w:fldCharType="begin"/>
            </w:r>
            <w:r w:rsidR="009D01E6">
              <w:rPr>
                <w:noProof/>
                <w:webHidden/>
              </w:rPr>
              <w:instrText xml:space="preserve"> PAGEREF _Toc104749402 \h </w:instrText>
            </w:r>
            <w:r w:rsidR="009D01E6">
              <w:rPr>
                <w:noProof/>
                <w:webHidden/>
              </w:rPr>
            </w:r>
            <w:r w:rsidR="009D01E6">
              <w:rPr>
                <w:noProof/>
                <w:webHidden/>
              </w:rPr>
              <w:fldChar w:fldCharType="separate"/>
            </w:r>
            <w:r w:rsidR="009D01E6">
              <w:rPr>
                <w:noProof/>
                <w:webHidden/>
              </w:rPr>
              <w:t>85</w:t>
            </w:r>
            <w:r w:rsidR="009D01E6">
              <w:rPr>
                <w:noProof/>
                <w:webHidden/>
              </w:rPr>
              <w:fldChar w:fldCharType="end"/>
            </w:r>
          </w:hyperlink>
        </w:p>
        <w:p w14:paraId="2FC14E69" w14:textId="26163C8D" w:rsidR="009D01E6" w:rsidRDefault="00DC6B94">
          <w:pPr>
            <w:pStyle w:val="TM3"/>
            <w:tabs>
              <w:tab w:val="right" w:leader="dot" w:pos="9062"/>
            </w:tabs>
            <w:rPr>
              <w:rFonts w:eastAsiaTheme="minorEastAsia"/>
              <w:noProof/>
              <w:lang w:eastAsia="fr-FR"/>
            </w:rPr>
          </w:pPr>
          <w:hyperlink w:anchor="_Toc104749403" w:history="1">
            <w:r w:rsidR="009D01E6" w:rsidRPr="005B6E48">
              <w:rPr>
                <w:rStyle w:val="Lienhypertexte"/>
                <w:rFonts w:ascii="Times New Roman" w:eastAsia="Century Gothic" w:hAnsi="Times New Roman" w:cs="Times New Roman"/>
                <w:b/>
                <w:noProof/>
                <w:lang w:eastAsia="fr-FR"/>
              </w:rPr>
              <w:t>11.6.5 Organisation et responsabilités</w:t>
            </w:r>
            <w:r w:rsidR="009D01E6">
              <w:rPr>
                <w:noProof/>
                <w:webHidden/>
              </w:rPr>
              <w:tab/>
            </w:r>
            <w:r w:rsidR="009D01E6">
              <w:rPr>
                <w:noProof/>
                <w:webHidden/>
              </w:rPr>
              <w:fldChar w:fldCharType="begin"/>
            </w:r>
            <w:r w:rsidR="009D01E6">
              <w:rPr>
                <w:noProof/>
                <w:webHidden/>
              </w:rPr>
              <w:instrText xml:space="preserve"> PAGEREF _Toc104749403 \h </w:instrText>
            </w:r>
            <w:r w:rsidR="009D01E6">
              <w:rPr>
                <w:noProof/>
                <w:webHidden/>
              </w:rPr>
            </w:r>
            <w:r w:rsidR="009D01E6">
              <w:rPr>
                <w:noProof/>
                <w:webHidden/>
              </w:rPr>
              <w:fldChar w:fldCharType="separate"/>
            </w:r>
            <w:r w:rsidR="009D01E6">
              <w:rPr>
                <w:noProof/>
                <w:webHidden/>
              </w:rPr>
              <w:t>86</w:t>
            </w:r>
            <w:r w:rsidR="009D01E6">
              <w:rPr>
                <w:noProof/>
                <w:webHidden/>
              </w:rPr>
              <w:fldChar w:fldCharType="end"/>
            </w:r>
          </w:hyperlink>
        </w:p>
        <w:p w14:paraId="25E9F07B" w14:textId="608EB42E" w:rsidR="009D01E6" w:rsidRDefault="00DC6B94">
          <w:pPr>
            <w:pStyle w:val="TM2"/>
            <w:tabs>
              <w:tab w:val="left" w:pos="880"/>
              <w:tab w:val="right" w:leader="dot" w:pos="9062"/>
            </w:tabs>
            <w:rPr>
              <w:rFonts w:eastAsiaTheme="minorEastAsia"/>
              <w:noProof/>
              <w:lang w:eastAsia="fr-FR"/>
            </w:rPr>
          </w:pPr>
          <w:hyperlink w:anchor="_Toc104749404" w:history="1">
            <w:r w:rsidR="009D01E6" w:rsidRPr="005B6E48">
              <w:rPr>
                <w:rStyle w:val="Lienhypertexte"/>
                <w:rFonts w:eastAsia="Century Gothic"/>
                <w:noProof/>
                <w:lang w:eastAsia="fr-FR"/>
              </w:rPr>
              <w:t>11.7</w:t>
            </w:r>
            <w:r w:rsidR="009D01E6">
              <w:rPr>
                <w:rFonts w:eastAsiaTheme="minorEastAsia"/>
                <w:noProof/>
                <w:lang w:eastAsia="fr-FR"/>
              </w:rPr>
              <w:tab/>
            </w:r>
            <w:r w:rsidR="009D01E6" w:rsidRPr="005B6E48">
              <w:rPr>
                <w:rStyle w:val="Lienhypertexte"/>
                <w:rFonts w:eastAsia="Century Gothic"/>
                <w:noProof/>
                <w:lang w:eastAsia="fr-FR"/>
              </w:rPr>
              <w:t>Coûts de mise en œuvre du PGES</w:t>
            </w:r>
            <w:r w:rsidR="009D01E6">
              <w:rPr>
                <w:noProof/>
                <w:webHidden/>
              </w:rPr>
              <w:tab/>
            </w:r>
            <w:r w:rsidR="009D01E6">
              <w:rPr>
                <w:noProof/>
                <w:webHidden/>
              </w:rPr>
              <w:fldChar w:fldCharType="begin"/>
            </w:r>
            <w:r w:rsidR="009D01E6">
              <w:rPr>
                <w:noProof/>
                <w:webHidden/>
              </w:rPr>
              <w:instrText xml:space="preserve"> PAGEREF _Toc104749404 \h </w:instrText>
            </w:r>
            <w:r w:rsidR="009D01E6">
              <w:rPr>
                <w:noProof/>
                <w:webHidden/>
              </w:rPr>
            </w:r>
            <w:r w:rsidR="009D01E6">
              <w:rPr>
                <w:noProof/>
                <w:webHidden/>
              </w:rPr>
              <w:fldChar w:fldCharType="separate"/>
            </w:r>
            <w:r w:rsidR="009D01E6">
              <w:rPr>
                <w:noProof/>
                <w:webHidden/>
              </w:rPr>
              <w:t>87</w:t>
            </w:r>
            <w:r w:rsidR="009D01E6">
              <w:rPr>
                <w:noProof/>
                <w:webHidden/>
              </w:rPr>
              <w:fldChar w:fldCharType="end"/>
            </w:r>
          </w:hyperlink>
        </w:p>
        <w:p w14:paraId="1ABB6C76" w14:textId="5B685839" w:rsidR="009D01E6" w:rsidRDefault="00DC6B94">
          <w:pPr>
            <w:pStyle w:val="TM1"/>
            <w:rPr>
              <w:rFonts w:asciiTheme="minorHAnsi" w:eastAsiaTheme="minorEastAsia" w:hAnsiTheme="minorHAnsi" w:cstheme="minorBidi"/>
              <w:b w:val="0"/>
              <w:lang w:eastAsia="fr-FR"/>
            </w:rPr>
          </w:pPr>
          <w:hyperlink w:anchor="_Toc104749405" w:history="1">
            <w:r w:rsidR="009D01E6" w:rsidRPr="005B6E48">
              <w:rPr>
                <w:rStyle w:val="Lienhypertexte"/>
              </w:rPr>
              <w:t>8.</w:t>
            </w:r>
            <w:r w:rsidR="009D01E6">
              <w:rPr>
                <w:rFonts w:asciiTheme="minorHAnsi" w:eastAsiaTheme="minorEastAsia" w:hAnsiTheme="minorHAnsi" w:cstheme="minorBidi"/>
                <w:b w:val="0"/>
                <w:lang w:eastAsia="fr-FR"/>
              </w:rPr>
              <w:tab/>
            </w:r>
            <w:r w:rsidR="009D01E6" w:rsidRPr="005B6E48">
              <w:rPr>
                <w:rStyle w:val="Lienhypertexte"/>
              </w:rPr>
              <w:t>PLAN DE FERMETURE/RÉHABILITATION</w:t>
            </w:r>
            <w:r w:rsidR="009D01E6">
              <w:rPr>
                <w:webHidden/>
              </w:rPr>
              <w:tab/>
            </w:r>
            <w:r w:rsidR="009D01E6">
              <w:rPr>
                <w:webHidden/>
              </w:rPr>
              <w:fldChar w:fldCharType="begin"/>
            </w:r>
            <w:r w:rsidR="009D01E6">
              <w:rPr>
                <w:webHidden/>
              </w:rPr>
              <w:instrText xml:space="preserve"> PAGEREF _Toc104749405 \h </w:instrText>
            </w:r>
            <w:r w:rsidR="009D01E6">
              <w:rPr>
                <w:webHidden/>
              </w:rPr>
            </w:r>
            <w:r w:rsidR="009D01E6">
              <w:rPr>
                <w:webHidden/>
              </w:rPr>
              <w:fldChar w:fldCharType="separate"/>
            </w:r>
            <w:r w:rsidR="009D01E6">
              <w:rPr>
                <w:webHidden/>
              </w:rPr>
              <w:t>88</w:t>
            </w:r>
            <w:r w:rsidR="009D01E6">
              <w:rPr>
                <w:webHidden/>
              </w:rPr>
              <w:fldChar w:fldCharType="end"/>
            </w:r>
          </w:hyperlink>
        </w:p>
        <w:p w14:paraId="233CB32D" w14:textId="08C3C909" w:rsidR="009D01E6" w:rsidRDefault="00DC6B94">
          <w:pPr>
            <w:pStyle w:val="TM1"/>
            <w:rPr>
              <w:rFonts w:asciiTheme="minorHAnsi" w:eastAsiaTheme="minorEastAsia" w:hAnsiTheme="minorHAnsi" w:cstheme="minorBidi"/>
              <w:b w:val="0"/>
              <w:lang w:eastAsia="fr-FR"/>
            </w:rPr>
          </w:pPr>
          <w:hyperlink w:anchor="_Toc104749406" w:history="1">
            <w:r w:rsidR="009D01E6" w:rsidRPr="005B6E48">
              <w:rPr>
                <w:rStyle w:val="Lienhypertexte"/>
              </w:rPr>
              <w:t>9.</w:t>
            </w:r>
            <w:r w:rsidR="009D01E6">
              <w:rPr>
                <w:rFonts w:asciiTheme="minorHAnsi" w:eastAsiaTheme="minorEastAsia" w:hAnsiTheme="minorHAnsi" w:cstheme="minorBidi"/>
                <w:b w:val="0"/>
                <w:lang w:eastAsia="fr-FR"/>
              </w:rPr>
              <w:tab/>
            </w:r>
            <w:r w:rsidR="009D01E6" w:rsidRPr="005B6E48">
              <w:rPr>
                <w:rStyle w:val="Lienhypertexte"/>
              </w:rPr>
              <w:t>MODALITES DE PARTICIPATION DES PARTIES PRENANTES</w:t>
            </w:r>
            <w:r w:rsidR="009D01E6">
              <w:rPr>
                <w:webHidden/>
              </w:rPr>
              <w:tab/>
            </w:r>
            <w:r w:rsidR="009D01E6">
              <w:rPr>
                <w:webHidden/>
              </w:rPr>
              <w:fldChar w:fldCharType="begin"/>
            </w:r>
            <w:r w:rsidR="009D01E6">
              <w:rPr>
                <w:webHidden/>
              </w:rPr>
              <w:instrText xml:space="preserve"> PAGEREF _Toc104749406 \h </w:instrText>
            </w:r>
            <w:r w:rsidR="009D01E6">
              <w:rPr>
                <w:webHidden/>
              </w:rPr>
            </w:r>
            <w:r w:rsidR="009D01E6">
              <w:rPr>
                <w:webHidden/>
              </w:rPr>
              <w:fldChar w:fldCharType="separate"/>
            </w:r>
            <w:r w:rsidR="009D01E6">
              <w:rPr>
                <w:webHidden/>
              </w:rPr>
              <w:t>88</w:t>
            </w:r>
            <w:r w:rsidR="009D01E6">
              <w:rPr>
                <w:webHidden/>
              </w:rPr>
              <w:fldChar w:fldCharType="end"/>
            </w:r>
          </w:hyperlink>
        </w:p>
        <w:p w14:paraId="6AB283B0" w14:textId="2AA8E5F0" w:rsidR="009D01E6" w:rsidRDefault="00DC6B94">
          <w:pPr>
            <w:pStyle w:val="TM1"/>
            <w:rPr>
              <w:rFonts w:asciiTheme="minorHAnsi" w:eastAsiaTheme="minorEastAsia" w:hAnsiTheme="minorHAnsi" w:cstheme="minorBidi"/>
              <w:b w:val="0"/>
              <w:lang w:eastAsia="fr-FR"/>
            </w:rPr>
          </w:pPr>
          <w:hyperlink w:anchor="_Toc104749407" w:history="1">
            <w:r w:rsidR="009D01E6" w:rsidRPr="005B6E48">
              <w:rPr>
                <w:rStyle w:val="Lienhypertexte"/>
              </w:rPr>
              <w:t>10.</w:t>
            </w:r>
            <w:r w:rsidR="009D01E6">
              <w:rPr>
                <w:rFonts w:asciiTheme="minorHAnsi" w:eastAsiaTheme="minorEastAsia" w:hAnsiTheme="minorHAnsi" w:cstheme="minorBidi"/>
                <w:b w:val="0"/>
                <w:lang w:eastAsia="fr-FR"/>
              </w:rPr>
              <w:tab/>
            </w:r>
            <w:r w:rsidR="009D01E6" w:rsidRPr="005B6E48">
              <w:rPr>
                <w:rStyle w:val="Lienhypertexte"/>
              </w:rPr>
              <w:t>MECANISME DE GESTION DES PLAINTES (MGP)</w:t>
            </w:r>
            <w:r w:rsidR="009D01E6">
              <w:rPr>
                <w:webHidden/>
              </w:rPr>
              <w:tab/>
            </w:r>
            <w:r w:rsidR="009D01E6">
              <w:rPr>
                <w:webHidden/>
              </w:rPr>
              <w:fldChar w:fldCharType="begin"/>
            </w:r>
            <w:r w:rsidR="009D01E6">
              <w:rPr>
                <w:webHidden/>
              </w:rPr>
              <w:instrText xml:space="preserve"> PAGEREF _Toc104749407 \h </w:instrText>
            </w:r>
            <w:r w:rsidR="009D01E6">
              <w:rPr>
                <w:webHidden/>
              </w:rPr>
            </w:r>
            <w:r w:rsidR="009D01E6">
              <w:rPr>
                <w:webHidden/>
              </w:rPr>
              <w:fldChar w:fldCharType="separate"/>
            </w:r>
            <w:r w:rsidR="009D01E6">
              <w:rPr>
                <w:webHidden/>
              </w:rPr>
              <w:t>88</w:t>
            </w:r>
            <w:r w:rsidR="009D01E6">
              <w:rPr>
                <w:webHidden/>
              </w:rPr>
              <w:fldChar w:fldCharType="end"/>
            </w:r>
          </w:hyperlink>
        </w:p>
        <w:p w14:paraId="5D72D592" w14:textId="03A2821F" w:rsidR="009D01E6" w:rsidRDefault="00DC6B94">
          <w:pPr>
            <w:pStyle w:val="TM1"/>
            <w:rPr>
              <w:rFonts w:asciiTheme="minorHAnsi" w:eastAsiaTheme="minorEastAsia" w:hAnsiTheme="minorHAnsi" w:cstheme="minorBidi"/>
              <w:b w:val="0"/>
              <w:lang w:eastAsia="fr-FR"/>
            </w:rPr>
          </w:pPr>
          <w:hyperlink w:anchor="_Toc104749408" w:history="1">
            <w:r w:rsidR="009D01E6" w:rsidRPr="005B6E48">
              <w:rPr>
                <w:rStyle w:val="Lienhypertexte"/>
              </w:rPr>
              <w:t>11.</w:t>
            </w:r>
            <w:r w:rsidR="009D01E6">
              <w:rPr>
                <w:rFonts w:asciiTheme="minorHAnsi" w:eastAsiaTheme="minorEastAsia" w:hAnsiTheme="minorHAnsi" w:cstheme="minorBidi"/>
                <w:b w:val="0"/>
                <w:lang w:eastAsia="fr-FR"/>
              </w:rPr>
              <w:tab/>
            </w:r>
            <w:r w:rsidR="009D01E6" w:rsidRPr="005B6E48">
              <w:rPr>
                <w:rStyle w:val="Lienhypertexte"/>
              </w:rPr>
              <w:t>CONCLUSION</w:t>
            </w:r>
            <w:r w:rsidR="009D01E6">
              <w:rPr>
                <w:webHidden/>
              </w:rPr>
              <w:tab/>
            </w:r>
            <w:r w:rsidR="009D01E6">
              <w:rPr>
                <w:webHidden/>
              </w:rPr>
              <w:fldChar w:fldCharType="begin"/>
            </w:r>
            <w:r w:rsidR="009D01E6">
              <w:rPr>
                <w:webHidden/>
              </w:rPr>
              <w:instrText xml:space="preserve"> PAGEREF _Toc104749408 \h </w:instrText>
            </w:r>
            <w:r w:rsidR="009D01E6">
              <w:rPr>
                <w:webHidden/>
              </w:rPr>
            </w:r>
            <w:r w:rsidR="009D01E6">
              <w:rPr>
                <w:webHidden/>
              </w:rPr>
              <w:fldChar w:fldCharType="separate"/>
            </w:r>
            <w:r w:rsidR="009D01E6">
              <w:rPr>
                <w:webHidden/>
              </w:rPr>
              <w:t>89</w:t>
            </w:r>
            <w:r w:rsidR="009D01E6">
              <w:rPr>
                <w:webHidden/>
              </w:rPr>
              <w:fldChar w:fldCharType="end"/>
            </w:r>
          </w:hyperlink>
        </w:p>
        <w:p w14:paraId="6284ED53" w14:textId="19782BB1" w:rsidR="00F554A8" w:rsidRDefault="00F554A8">
          <w:r>
            <w:rPr>
              <w:b/>
              <w:bCs/>
            </w:rPr>
            <w:fldChar w:fldCharType="end"/>
          </w:r>
          <w:r w:rsidR="0025262F">
            <w:rPr>
              <w:b/>
              <w:bCs/>
            </w:rPr>
            <w:t xml:space="preserve">ANNEXE </w:t>
          </w:r>
          <w:r w:rsidR="0025262F" w:rsidRPr="0025262F">
            <w:rPr>
              <w:b/>
              <w:bCs/>
            </w:rPr>
            <w:t>INFRASTRUCTURES SOCIO-ECONOMIQUES DES LOCALITES</w:t>
          </w:r>
        </w:p>
      </w:sdtContent>
    </w:sdt>
    <w:p w14:paraId="20916E89" w14:textId="77777777" w:rsidR="00A24B90" w:rsidRPr="0059316C" w:rsidRDefault="00A24B90" w:rsidP="00A24B90">
      <w:pPr>
        <w:pStyle w:val="Sansinterligne"/>
        <w:rPr>
          <w:rFonts w:ascii="Times New Roman" w:hAnsi="Times New Roman" w:cs="Times New Roman"/>
          <w:sz w:val="24"/>
          <w:szCs w:val="24"/>
        </w:rPr>
      </w:pPr>
    </w:p>
    <w:p w14:paraId="064A3F09" w14:textId="77777777" w:rsidR="00A24B90" w:rsidRPr="0059316C" w:rsidRDefault="00A24B90" w:rsidP="00A24B90">
      <w:pPr>
        <w:pStyle w:val="Sansinterligne"/>
        <w:rPr>
          <w:rFonts w:ascii="Times New Roman" w:hAnsi="Times New Roman" w:cs="Times New Roman"/>
          <w:sz w:val="24"/>
          <w:szCs w:val="24"/>
        </w:rPr>
      </w:pPr>
    </w:p>
    <w:p w14:paraId="6960F7C3" w14:textId="77777777" w:rsidR="00A24B90" w:rsidRPr="0059316C" w:rsidRDefault="00A24B90" w:rsidP="00A24B90">
      <w:pPr>
        <w:pStyle w:val="Sansinterligne"/>
        <w:rPr>
          <w:rFonts w:ascii="Times New Roman" w:hAnsi="Times New Roman" w:cs="Times New Roman"/>
          <w:sz w:val="24"/>
          <w:szCs w:val="24"/>
        </w:rPr>
      </w:pPr>
    </w:p>
    <w:p w14:paraId="480DD638" w14:textId="77777777" w:rsidR="00A24B90" w:rsidRPr="0059316C" w:rsidRDefault="00A24B90" w:rsidP="00A24B90">
      <w:pPr>
        <w:pStyle w:val="Sansinterligne"/>
        <w:rPr>
          <w:rFonts w:ascii="Times New Roman" w:hAnsi="Times New Roman" w:cs="Times New Roman"/>
          <w:sz w:val="24"/>
          <w:szCs w:val="24"/>
        </w:rPr>
      </w:pPr>
    </w:p>
    <w:p w14:paraId="55E00F23" w14:textId="77777777" w:rsidR="00A24B90" w:rsidRPr="0059316C" w:rsidRDefault="00A24B90" w:rsidP="00A24B90">
      <w:pPr>
        <w:pStyle w:val="Sansinterligne"/>
        <w:rPr>
          <w:rFonts w:ascii="Times New Roman" w:hAnsi="Times New Roman" w:cs="Times New Roman"/>
          <w:sz w:val="24"/>
          <w:szCs w:val="24"/>
        </w:rPr>
      </w:pPr>
    </w:p>
    <w:p w14:paraId="0FB1A808" w14:textId="77777777" w:rsidR="00A24B90" w:rsidRPr="0059316C" w:rsidRDefault="00A24B90" w:rsidP="00A24B90">
      <w:pPr>
        <w:pStyle w:val="Sansinterligne"/>
        <w:rPr>
          <w:rFonts w:ascii="Times New Roman" w:hAnsi="Times New Roman" w:cs="Times New Roman"/>
          <w:sz w:val="24"/>
          <w:szCs w:val="24"/>
        </w:rPr>
      </w:pPr>
    </w:p>
    <w:p w14:paraId="2D87E71E" w14:textId="77777777" w:rsidR="00A24B90" w:rsidRPr="0059316C" w:rsidRDefault="00A24B90" w:rsidP="00A24B90">
      <w:pPr>
        <w:pStyle w:val="Sansinterligne"/>
        <w:rPr>
          <w:rFonts w:ascii="Times New Roman" w:hAnsi="Times New Roman" w:cs="Times New Roman"/>
          <w:sz w:val="24"/>
          <w:szCs w:val="24"/>
        </w:rPr>
      </w:pPr>
    </w:p>
    <w:p w14:paraId="51BA23D1" w14:textId="77777777" w:rsidR="00A24B90" w:rsidRPr="0059316C" w:rsidRDefault="00A24B90" w:rsidP="00A24B90">
      <w:pPr>
        <w:pStyle w:val="Sansinterligne"/>
        <w:rPr>
          <w:rFonts w:ascii="Times New Roman" w:hAnsi="Times New Roman" w:cs="Times New Roman"/>
          <w:sz w:val="24"/>
          <w:szCs w:val="24"/>
        </w:rPr>
      </w:pPr>
    </w:p>
    <w:p w14:paraId="6CFCF26C" w14:textId="77777777" w:rsidR="00A24B90" w:rsidRPr="0059316C" w:rsidRDefault="00A24B90" w:rsidP="00A24B90">
      <w:pPr>
        <w:pStyle w:val="Sansinterligne"/>
        <w:rPr>
          <w:rFonts w:ascii="Times New Roman" w:hAnsi="Times New Roman" w:cs="Times New Roman"/>
          <w:sz w:val="24"/>
          <w:szCs w:val="24"/>
        </w:rPr>
      </w:pPr>
    </w:p>
    <w:p w14:paraId="3EED0FD9" w14:textId="77777777" w:rsidR="00A24B90" w:rsidRPr="0059316C" w:rsidRDefault="00A24B90" w:rsidP="00A24B90">
      <w:pPr>
        <w:pStyle w:val="Sansinterligne"/>
        <w:rPr>
          <w:rFonts w:ascii="Times New Roman" w:hAnsi="Times New Roman" w:cs="Times New Roman"/>
          <w:sz w:val="24"/>
          <w:szCs w:val="24"/>
        </w:rPr>
      </w:pPr>
    </w:p>
    <w:p w14:paraId="2785BFFD" w14:textId="77777777" w:rsidR="00A24B90" w:rsidRPr="0059316C" w:rsidRDefault="00A24B90" w:rsidP="00A24B90">
      <w:pPr>
        <w:pStyle w:val="Sansinterligne"/>
        <w:rPr>
          <w:rFonts w:ascii="Times New Roman" w:hAnsi="Times New Roman" w:cs="Times New Roman"/>
          <w:sz w:val="24"/>
          <w:szCs w:val="24"/>
        </w:rPr>
      </w:pPr>
    </w:p>
    <w:p w14:paraId="512323AD" w14:textId="77777777" w:rsidR="00A24B90" w:rsidRPr="0059316C" w:rsidRDefault="00A24B90" w:rsidP="00A24B90">
      <w:pPr>
        <w:pStyle w:val="Sansinterligne"/>
        <w:rPr>
          <w:rFonts w:ascii="Times New Roman" w:hAnsi="Times New Roman" w:cs="Times New Roman"/>
          <w:sz w:val="24"/>
          <w:szCs w:val="24"/>
        </w:rPr>
      </w:pPr>
    </w:p>
    <w:p w14:paraId="4C1C8AB9" w14:textId="77777777" w:rsidR="00A24B90" w:rsidRPr="0059316C" w:rsidRDefault="00A24B90" w:rsidP="00A24B90">
      <w:pPr>
        <w:pStyle w:val="Sansinterligne"/>
        <w:rPr>
          <w:rFonts w:ascii="Times New Roman" w:hAnsi="Times New Roman" w:cs="Times New Roman"/>
          <w:sz w:val="24"/>
          <w:szCs w:val="24"/>
        </w:rPr>
      </w:pPr>
    </w:p>
    <w:p w14:paraId="7E02C41A" w14:textId="77777777" w:rsidR="00A24B90" w:rsidRPr="0059316C" w:rsidRDefault="00A24B90" w:rsidP="00A24B90">
      <w:pPr>
        <w:pStyle w:val="Sansinterligne"/>
        <w:rPr>
          <w:rFonts w:ascii="Times New Roman" w:hAnsi="Times New Roman" w:cs="Times New Roman"/>
          <w:sz w:val="24"/>
          <w:szCs w:val="24"/>
        </w:rPr>
      </w:pPr>
    </w:p>
    <w:p w14:paraId="4B2A2509" w14:textId="77777777" w:rsidR="00871B28" w:rsidRPr="0059316C" w:rsidRDefault="00871B28" w:rsidP="00871B28">
      <w:pPr>
        <w:pStyle w:val="Sansinterligne"/>
        <w:rPr>
          <w:rFonts w:ascii="Times New Roman" w:hAnsi="Times New Roman" w:cs="Times New Roman"/>
          <w:sz w:val="24"/>
          <w:szCs w:val="24"/>
        </w:rPr>
      </w:pPr>
    </w:p>
    <w:p w14:paraId="2ADBB365" w14:textId="77777777" w:rsidR="00871B28" w:rsidRPr="0059316C" w:rsidRDefault="00871B28" w:rsidP="00871B28">
      <w:pPr>
        <w:pStyle w:val="Sansinterligne"/>
        <w:rPr>
          <w:rFonts w:ascii="Times New Roman" w:hAnsi="Times New Roman" w:cs="Times New Roman"/>
          <w:sz w:val="24"/>
          <w:szCs w:val="24"/>
        </w:rPr>
      </w:pPr>
    </w:p>
    <w:p w14:paraId="497DFD76" w14:textId="77777777" w:rsidR="00871B28" w:rsidRPr="0059316C" w:rsidRDefault="00871B28" w:rsidP="00871B28">
      <w:pPr>
        <w:pStyle w:val="Sansinterligne"/>
        <w:rPr>
          <w:rFonts w:ascii="Times New Roman" w:hAnsi="Times New Roman" w:cs="Times New Roman"/>
          <w:sz w:val="24"/>
          <w:szCs w:val="24"/>
        </w:rPr>
      </w:pPr>
    </w:p>
    <w:p w14:paraId="0171748F" w14:textId="77777777" w:rsidR="00871B28" w:rsidRPr="0059316C" w:rsidRDefault="00871B28" w:rsidP="00871B28">
      <w:pPr>
        <w:pStyle w:val="Sansinterligne"/>
        <w:rPr>
          <w:rFonts w:ascii="Times New Roman" w:hAnsi="Times New Roman" w:cs="Times New Roman"/>
          <w:sz w:val="24"/>
          <w:szCs w:val="24"/>
        </w:rPr>
      </w:pPr>
    </w:p>
    <w:p w14:paraId="78913982" w14:textId="77777777" w:rsidR="00871B28" w:rsidRPr="0059316C" w:rsidRDefault="00871B28" w:rsidP="00871B28">
      <w:pPr>
        <w:pStyle w:val="Sansinterligne"/>
        <w:rPr>
          <w:rFonts w:ascii="Times New Roman" w:hAnsi="Times New Roman" w:cs="Times New Roman"/>
          <w:sz w:val="24"/>
          <w:szCs w:val="24"/>
        </w:rPr>
      </w:pPr>
    </w:p>
    <w:p w14:paraId="76582CD5" w14:textId="77777777" w:rsidR="00871B28" w:rsidRPr="0059316C" w:rsidRDefault="00871B28" w:rsidP="00871B28">
      <w:pPr>
        <w:pStyle w:val="Sansinterligne"/>
        <w:rPr>
          <w:rFonts w:ascii="Times New Roman" w:hAnsi="Times New Roman" w:cs="Times New Roman"/>
          <w:sz w:val="24"/>
          <w:szCs w:val="24"/>
        </w:rPr>
      </w:pPr>
    </w:p>
    <w:p w14:paraId="2FBCCF75" w14:textId="77777777" w:rsidR="00871B28" w:rsidRPr="0059316C" w:rsidRDefault="00871B28" w:rsidP="00871B28">
      <w:pPr>
        <w:pStyle w:val="Sansinterligne"/>
        <w:rPr>
          <w:rFonts w:ascii="Times New Roman" w:hAnsi="Times New Roman" w:cs="Times New Roman"/>
          <w:sz w:val="24"/>
          <w:szCs w:val="24"/>
        </w:rPr>
      </w:pPr>
    </w:p>
    <w:p w14:paraId="796F7A84" w14:textId="77777777" w:rsidR="00871B28" w:rsidRPr="0059316C" w:rsidRDefault="00871B28" w:rsidP="00871B28">
      <w:pPr>
        <w:pStyle w:val="Sansinterligne"/>
        <w:rPr>
          <w:rFonts w:ascii="Times New Roman" w:hAnsi="Times New Roman" w:cs="Times New Roman"/>
          <w:sz w:val="24"/>
          <w:szCs w:val="24"/>
        </w:rPr>
      </w:pPr>
    </w:p>
    <w:p w14:paraId="44BC10F0" w14:textId="77777777" w:rsidR="00871B28" w:rsidRPr="0059316C" w:rsidRDefault="00871B28" w:rsidP="00871B28">
      <w:pPr>
        <w:pStyle w:val="Sansinterligne"/>
        <w:rPr>
          <w:rFonts w:ascii="Times New Roman" w:hAnsi="Times New Roman" w:cs="Times New Roman"/>
          <w:sz w:val="24"/>
          <w:szCs w:val="24"/>
        </w:rPr>
      </w:pPr>
    </w:p>
    <w:p w14:paraId="7DE2B21B" w14:textId="77777777" w:rsidR="00871B28" w:rsidRPr="0059316C" w:rsidRDefault="00871B28" w:rsidP="00871B28">
      <w:pPr>
        <w:pStyle w:val="Sansinterligne"/>
        <w:rPr>
          <w:rFonts w:ascii="Times New Roman" w:hAnsi="Times New Roman" w:cs="Times New Roman"/>
          <w:sz w:val="24"/>
          <w:szCs w:val="24"/>
        </w:rPr>
      </w:pPr>
    </w:p>
    <w:p w14:paraId="7CD7BDBA" w14:textId="77777777" w:rsidR="00871B28" w:rsidRPr="0059316C" w:rsidRDefault="00871B28" w:rsidP="00871B28">
      <w:pPr>
        <w:pStyle w:val="Sansinterligne"/>
        <w:rPr>
          <w:rFonts w:ascii="Times New Roman" w:hAnsi="Times New Roman" w:cs="Times New Roman"/>
          <w:sz w:val="24"/>
          <w:szCs w:val="24"/>
        </w:rPr>
      </w:pPr>
    </w:p>
    <w:p w14:paraId="7B967596" w14:textId="77777777" w:rsidR="00871B28" w:rsidRPr="0059316C" w:rsidRDefault="00871B28" w:rsidP="00871B28">
      <w:pPr>
        <w:pStyle w:val="Sansinterligne"/>
        <w:rPr>
          <w:rFonts w:ascii="Times New Roman" w:hAnsi="Times New Roman" w:cs="Times New Roman"/>
          <w:sz w:val="24"/>
          <w:szCs w:val="24"/>
        </w:rPr>
      </w:pPr>
    </w:p>
    <w:p w14:paraId="562A06C8" w14:textId="77777777" w:rsidR="00871B28" w:rsidRPr="0059316C" w:rsidRDefault="00871B28" w:rsidP="00871B28">
      <w:pPr>
        <w:pStyle w:val="Sansinterligne"/>
        <w:rPr>
          <w:rFonts w:ascii="Times New Roman" w:hAnsi="Times New Roman" w:cs="Times New Roman"/>
          <w:sz w:val="24"/>
          <w:szCs w:val="24"/>
        </w:rPr>
      </w:pPr>
    </w:p>
    <w:p w14:paraId="25531A46" w14:textId="77777777" w:rsidR="00871B28" w:rsidRPr="0059316C" w:rsidRDefault="00871B28" w:rsidP="00871B28">
      <w:pPr>
        <w:pStyle w:val="Sansinterligne"/>
        <w:rPr>
          <w:rFonts w:ascii="Times New Roman" w:hAnsi="Times New Roman" w:cs="Times New Roman"/>
          <w:sz w:val="24"/>
          <w:szCs w:val="24"/>
        </w:rPr>
      </w:pPr>
    </w:p>
    <w:p w14:paraId="0023AD53" w14:textId="77777777" w:rsidR="00871B28" w:rsidRPr="0059316C" w:rsidRDefault="00871B28" w:rsidP="00871B28">
      <w:pPr>
        <w:pStyle w:val="Sansinterligne"/>
        <w:rPr>
          <w:rFonts w:ascii="Times New Roman" w:hAnsi="Times New Roman" w:cs="Times New Roman"/>
          <w:sz w:val="24"/>
          <w:szCs w:val="24"/>
        </w:rPr>
      </w:pPr>
    </w:p>
    <w:p w14:paraId="73BCFDF9" w14:textId="77777777" w:rsidR="00871B28" w:rsidRPr="0059316C" w:rsidRDefault="00871B28" w:rsidP="00871B28">
      <w:pPr>
        <w:pStyle w:val="Sansinterligne"/>
        <w:rPr>
          <w:rFonts w:ascii="Times New Roman" w:hAnsi="Times New Roman" w:cs="Times New Roman"/>
          <w:sz w:val="24"/>
          <w:szCs w:val="24"/>
        </w:rPr>
      </w:pPr>
    </w:p>
    <w:p w14:paraId="34683BD6" w14:textId="77777777" w:rsidR="00A24B90" w:rsidRPr="00F66F41" w:rsidRDefault="00A24B90" w:rsidP="00F66F41">
      <w:pPr>
        <w:pStyle w:val="Titre1"/>
        <w:rPr>
          <w:sz w:val="24"/>
          <w:szCs w:val="24"/>
        </w:rPr>
      </w:pPr>
      <w:bookmarkStart w:id="2" w:name="_Toc104749336"/>
      <w:r w:rsidRPr="00F66F41">
        <w:rPr>
          <w:sz w:val="24"/>
          <w:szCs w:val="24"/>
        </w:rPr>
        <w:t>SIGLES ET ACRONYMES</w:t>
      </w:r>
      <w:bookmarkEnd w:id="2"/>
    </w:p>
    <w:p w14:paraId="1DCC44B4" w14:textId="77777777" w:rsidR="00A24B90" w:rsidRDefault="00A24B90" w:rsidP="00A24B90">
      <w:pPr>
        <w:pStyle w:val="Sansinterligne"/>
        <w:rPr>
          <w:rFonts w:ascii="Times New Roman" w:hAnsi="Times New Roman" w:cs="Times New Roman"/>
          <w:sz w:val="24"/>
          <w:szCs w:val="24"/>
        </w:rPr>
      </w:pP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283"/>
        <w:gridCol w:w="7647"/>
      </w:tblGrid>
      <w:tr w:rsidR="00B0571D" w:rsidRPr="00750E55" w14:paraId="32468D99" w14:textId="77777777" w:rsidTr="00DB4DA8">
        <w:trPr>
          <w:trHeight w:val="294"/>
        </w:trPr>
        <w:tc>
          <w:tcPr>
            <w:tcW w:w="1856" w:type="dxa"/>
          </w:tcPr>
          <w:p w14:paraId="40747D9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AT2ER</w:t>
            </w:r>
          </w:p>
        </w:tc>
        <w:tc>
          <w:tcPr>
            <w:tcW w:w="283" w:type="dxa"/>
          </w:tcPr>
          <w:p w14:paraId="5001E4CA" w14:textId="77777777" w:rsidR="00B0571D"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3B2ED4D"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Agence Togolaise d’Électrification Rurale et des Énergies Renouvelables </w:t>
            </w:r>
          </w:p>
        </w:tc>
      </w:tr>
      <w:tr w:rsidR="00B0571D" w:rsidRPr="00750E55" w14:paraId="5A20A75E" w14:textId="77777777" w:rsidTr="00DB4DA8">
        <w:tc>
          <w:tcPr>
            <w:tcW w:w="1856" w:type="dxa"/>
          </w:tcPr>
          <w:p w14:paraId="57B2EC5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ANGE</w:t>
            </w:r>
          </w:p>
        </w:tc>
        <w:tc>
          <w:tcPr>
            <w:tcW w:w="283" w:type="dxa"/>
          </w:tcPr>
          <w:p w14:paraId="0621A392"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538CC2F9"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Agence Nationale de Gestion de l’Environnement</w:t>
            </w:r>
          </w:p>
        </w:tc>
      </w:tr>
      <w:tr w:rsidR="00B0571D" w:rsidRPr="00750E55" w14:paraId="365782F3" w14:textId="77777777" w:rsidTr="00DB4DA8">
        <w:tc>
          <w:tcPr>
            <w:tcW w:w="1856" w:type="dxa"/>
          </w:tcPr>
          <w:p w14:paraId="31C1A3F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BM</w:t>
            </w:r>
            <w:r>
              <w:rPr>
                <w:rFonts w:ascii="Times New Roman" w:hAnsi="Times New Roman" w:cs="Times New Roman"/>
                <w:sz w:val="24"/>
                <w:szCs w:val="24"/>
              </w:rPr>
              <w:t xml:space="preserve">      </w:t>
            </w:r>
          </w:p>
        </w:tc>
        <w:tc>
          <w:tcPr>
            <w:tcW w:w="283" w:type="dxa"/>
          </w:tcPr>
          <w:p w14:paraId="6CBC9E0F"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1B08A96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Banque mondiale</w:t>
            </w:r>
          </w:p>
        </w:tc>
      </w:tr>
      <w:tr w:rsidR="00B0571D" w:rsidRPr="00750E55" w14:paraId="671FDD4D" w14:textId="77777777" w:rsidTr="00DB4DA8">
        <w:tc>
          <w:tcPr>
            <w:tcW w:w="1856" w:type="dxa"/>
          </w:tcPr>
          <w:p w14:paraId="56477666"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APD</w:t>
            </w:r>
            <w:r w:rsidRPr="00BE0A7C">
              <w:rPr>
                <w:rFonts w:ascii="Times New Roman" w:hAnsi="Times New Roman" w:cs="Times New Roman"/>
                <w:sz w:val="24"/>
                <w:szCs w:val="24"/>
              </w:rPr>
              <w:tab/>
            </w:r>
          </w:p>
        </w:tc>
        <w:tc>
          <w:tcPr>
            <w:tcW w:w="283" w:type="dxa"/>
          </w:tcPr>
          <w:p w14:paraId="0E9603E5" w14:textId="77777777" w:rsidR="00B0571D" w:rsidRPr="00BA2C68"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2C201DB1"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Détaillé</w:t>
            </w:r>
          </w:p>
        </w:tc>
      </w:tr>
      <w:tr w:rsidR="00B0571D" w:rsidRPr="00750E55" w14:paraId="276A34F0" w14:textId="77777777" w:rsidTr="00DB4DA8">
        <w:tc>
          <w:tcPr>
            <w:tcW w:w="1856" w:type="dxa"/>
          </w:tcPr>
          <w:p w14:paraId="4C79B02F"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APS</w:t>
            </w:r>
          </w:p>
        </w:tc>
        <w:tc>
          <w:tcPr>
            <w:tcW w:w="283" w:type="dxa"/>
          </w:tcPr>
          <w:p w14:paraId="7368D369" w14:textId="77777777" w:rsidR="00B0571D" w:rsidRPr="00BA2C68"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7836945"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Sommaire</w:t>
            </w:r>
          </w:p>
        </w:tc>
      </w:tr>
      <w:tr w:rsidR="00B0571D" w:rsidRPr="00750E55" w14:paraId="23429EC0" w14:textId="77777777" w:rsidTr="00DB4DA8">
        <w:tc>
          <w:tcPr>
            <w:tcW w:w="1856" w:type="dxa"/>
          </w:tcPr>
          <w:p w14:paraId="307DAFDC"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BT/ BTA</w:t>
            </w:r>
          </w:p>
        </w:tc>
        <w:tc>
          <w:tcPr>
            <w:tcW w:w="283" w:type="dxa"/>
          </w:tcPr>
          <w:p w14:paraId="60D04823" w14:textId="77777777" w:rsidR="00B0571D" w:rsidRPr="00BA2C68"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16C4FEA"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Basse Tension/ de catégorie A</w:t>
            </w:r>
          </w:p>
        </w:tc>
      </w:tr>
      <w:tr w:rsidR="00B0571D" w:rsidRPr="00750E55" w14:paraId="0663944A" w14:textId="77777777" w:rsidTr="00DB4DA8">
        <w:tc>
          <w:tcPr>
            <w:tcW w:w="1856" w:type="dxa"/>
          </w:tcPr>
          <w:p w14:paraId="4DD0DDF4"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BTP</w:t>
            </w:r>
          </w:p>
        </w:tc>
        <w:tc>
          <w:tcPr>
            <w:tcW w:w="283" w:type="dxa"/>
          </w:tcPr>
          <w:p w14:paraId="60DFA7F0"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7F3A9B4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Bâtiments et Travaux Publics</w:t>
            </w:r>
          </w:p>
        </w:tc>
      </w:tr>
      <w:tr w:rsidR="00B0571D" w:rsidRPr="00750E55" w14:paraId="1F3737C0" w14:textId="77777777" w:rsidTr="00DB4DA8">
        <w:tc>
          <w:tcPr>
            <w:tcW w:w="1856" w:type="dxa"/>
          </w:tcPr>
          <w:p w14:paraId="353C95DA"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CDQ</w:t>
            </w:r>
          </w:p>
        </w:tc>
        <w:tc>
          <w:tcPr>
            <w:tcW w:w="283" w:type="dxa"/>
          </w:tcPr>
          <w:p w14:paraId="704DA429"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6D9F9C2C"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Comité de Développement de Quartier</w:t>
            </w:r>
          </w:p>
        </w:tc>
      </w:tr>
      <w:tr w:rsidR="00B0571D" w:rsidRPr="00750E55" w14:paraId="2DE2F2E9" w14:textId="77777777" w:rsidTr="00DB4DA8">
        <w:tc>
          <w:tcPr>
            <w:tcW w:w="1856" w:type="dxa"/>
          </w:tcPr>
          <w:p w14:paraId="24628CA8"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CEDEAO</w:t>
            </w:r>
          </w:p>
        </w:tc>
        <w:tc>
          <w:tcPr>
            <w:tcW w:w="283" w:type="dxa"/>
          </w:tcPr>
          <w:p w14:paraId="73BABC94"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5DE178C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Communauté Économique des États de l’Afrique de l’Ouest</w:t>
            </w:r>
          </w:p>
        </w:tc>
      </w:tr>
      <w:tr w:rsidR="00B0571D" w:rsidRPr="00750E55" w14:paraId="3B7B8856" w14:textId="77777777" w:rsidTr="00DB4DA8">
        <w:tc>
          <w:tcPr>
            <w:tcW w:w="1856" w:type="dxa"/>
          </w:tcPr>
          <w:p w14:paraId="768DAA36"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CEET</w:t>
            </w:r>
          </w:p>
        </w:tc>
        <w:tc>
          <w:tcPr>
            <w:tcW w:w="283" w:type="dxa"/>
          </w:tcPr>
          <w:p w14:paraId="33C7C417"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11BA848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Compagnie Énergie Électrique du Togo</w:t>
            </w:r>
          </w:p>
        </w:tc>
      </w:tr>
      <w:tr w:rsidR="00B0571D" w:rsidRPr="00750E55" w14:paraId="785083DD" w14:textId="77777777" w:rsidTr="00DB4DA8">
        <w:tc>
          <w:tcPr>
            <w:tcW w:w="1856" w:type="dxa"/>
          </w:tcPr>
          <w:p w14:paraId="0D2A1BC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CEG</w:t>
            </w:r>
          </w:p>
        </w:tc>
        <w:tc>
          <w:tcPr>
            <w:tcW w:w="283" w:type="dxa"/>
          </w:tcPr>
          <w:p w14:paraId="2378F857"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72DBE0E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 Collège d’enseignement général</w:t>
            </w:r>
          </w:p>
        </w:tc>
      </w:tr>
      <w:tr w:rsidR="00B0571D" w:rsidRPr="00750E55" w14:paraId="6A055AB4" w14:textId="77777777" w:rsidTr="00DB4DA8">
        <w:tc>
          <w:tcPr>
            <w:tcW w:w="1856" w:type="dxa"/>
          </w:tcPr>
          <w:p w14:paraId="43DFB616"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CGES</w:t>
            </w:r>
          </w:p>
        </w:tc>
        <w:tc>
          <w:tcPr>
            <w:tcW w:w="283" w:type="dxa"/>
          </w:tcPr>
          <w:p w14:paraId="78594D1F"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14F08404"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Cadre de Gestion Environnementale et Sociale</w:t>
            </w:r>
          </w:p>
        </w:tc>
      </w:tr>
      <w:tr w:rsidR="00B0571D" w:rsidRPr="00750E55" w14:paraId="189F79F1" w14:textId="77777777" w:rsidTr="00DB4DA8">
        <w:tc>
          <w:tcPr>
            <w:tcW w:w="1856" w:type="dxa"/>
          </w:tcPr>
          <w:p w14:paraId="6A758FA4"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CHP</w:t>
            </w:r>
          </w:p>
        </w:tc>
        <w:tc>
          <w:tcPr>
            <w:tcW w:w="283" w:type="dxa"/>
          </w:tcPr>
          <w:p w14:paraId="3B148821" w14:textId="77777777" w:rsidR="00B0571D" w:rsidRPr="00BA2C68"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DB73601" w14:textId="77777777" w:rsidR="00B0571D" w:rsidRPr="00750E55" w:rsidRDefault="00B0571D"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Centres Hospitaliers Préfectoraux</w:t>
            </w:r>
          </w:p>
        </w:tc>
      </w:tr>
      <w:tr w:rsidR="00B0571D" w:rsidRPr="00750E55" w14:paraId="2BB4348F" w14:textId="77777777" w:rsidTr="00DB4DA8">
        <w:tc>
          <w:tcPr>
            <w:tcW w:w="1856" w:type="dxa"/>
          </w:tcPr>
          <w:p w14:paraId="3915C128"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CHR</w:t>
            </w:r>
          </w:p>
        </w:tc>
        <w:tc>
          <w:tcPr>
            <w:tcW w:w="283" w:type="dxa"/>
          </w:tcPr>
          <w:p w14:paraId="129FF4A0"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1D78507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Centre Hospitalier Régional</w:t>
            </w:r>
          </w:p>
        </w:tc>
      </w:tr>
      <w:tr w:rsidR="00B0571D" w:rsidRPr="00750E55" w14:paraId="545AACFA" w14:textId="77777777" w:rsidTr="00DB4DA8">
        <w:tc>
          <w:tcPr>
            <w:tcW w:w="1856" w:type="dxa"/>
          </w:tcPr>
          <w:p w14:paraId="3B511C6E"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CII</w:t>
            </w:r>
          </w:p>
        </w:tc>
        <w:tc>
          <w:tcPr>
            <w:tcW w:w="283" w:type="dxa"/>
          </w:tcPr>
          <w:p w14:paraId="31BC7091"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253744E4"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Comité Interministériel d’Indemnisation</w:t>
            </w:r>
          </w:p>
        </w:tc>
      </w:tr>
      <w:tr w:rsidR="00B0571D" w:rsidRPr="00750E55" w14:paraId="678EA1BD" w14:textId="77777777" w:rsidTr="00DB4DA8">
        <w:tc>
          <w:tcPr>
            <w:tcW w:w="1856" w:type="dxa"/>
          </w:tcPr>
          <w:p w14:paraId="35AADDF8"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CMS</w:t>
            </w:r>
          </w:p>
        </w:tc>
        <w:tc>
          <w:tcPr>
            <w:tcW w:w="283" w:type="dxa"/>
          </w:tcPr>
          <w:p w14:paraId="77124330" w14:textId="77777777" w:rsidR="00B0571D" w:rsidRPr="00BA2C68"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2A88F50" w14:textId="77777777" w:rsidR="00B0571D" w:rsidRPr="00750E55" w:rsidRDefault="00B0571D"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Centres Médico-Sociaux</w:t>
            </w:r>
          </w:p>
        </w:tc>
      </w:tr>
      <w:tr w:rsidR="00B0571D" w:rsidRPr="00750E55" w14:paraId="16C02782" w14:textId="77777777" w:rsidTr="00DB4DA8">
        <w:tc>
          <w:tcPr>
            <w:tcW w:w="1856" w:type="dxa"/>
          </w:tcPr>
          <w:p w14:paraId="65DFB9E8"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CNULCD</w:t>
            </w:r>
          </w:p>
        </w:tc>
        <w:tc>
          <w:tcPr>
            <w:tcW w:w="283" w:type="dxa"/>
          </w:tcPr>
          <w:p w14:paraId="52EBE8D9"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3F50B86E"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Convention des Nations Unies sur la Lutte Contre la Désertification</w:t>
            </w:r>
          </w:p>
        </w:tc>
      </w:tr>
      <w:tr w:rsidR="00B0571D" w:rsidRPr="00750E55" w14:paraId="31008311" w14:textId="77777777" w:rsidTr="00DB4DA8">
        <w:tc>
          <w:tcPr>
            <w:tcW w:w="1856" w:type="dxa"/>
          </w:tcPr>
          <w:p w14:paraId="64B86E02"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CNSS</w:t>
            </w:r>
          </w:p>
        </w:tc>
        <w:tc>
          <w:tcPr>
            <w:tcW w:w="283" w:type="dxa"/>
          </w:tcPr>
          <w:p w14:paraId="12611D05"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32A2F793"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Caisse Nationale de Sécurité Sociale</w:t>
            </w:r>
          </w:p>
        </w:tc>
      </w:tr>
      <w:tr w:rsidR="00B0571D" w:rsidRPr="00BE0A7C" w14:paraId="24590335" w14:textId="77777777" w:rsidTr="00DB4DA8">
        <w:tc>
          <w:tcPr>
            <w:tcW w:w="1856" w:type="dxa"/>
          </w:tcPr>
          <w:p w14:paraId="7BB0F3A5" w14:textId="77777777" w:rsidR="00B0571D"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CP</w:t>
            </w:r>
          </w:p>
        </w:tc>
        <w:tc>
          <w:tcPr>
            <w:tcW w:w="283" w:type="dxa"/>
          </w:tcPr>
          <w:p w14:paraId="4E80044A" w14:textId="77777777" w:rsidR="00B0571D"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203174C2" w14:textId="77777777" w:rsidR="00B0571D" w:rsidRPr="00BE0A7C"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Coordination du Projet</w:t>
            </w:r>
          </w:p>
        </w:tc>
      </w:tr>
      <w:tr w:rsidR="00B0571D" w:rsidRPr="00750E55" w14:paraId="6547FE41" w14:textId="77777777" w:rsidTr="00DB4DA8">
        <w:tc>
          <w:tcPr>
            <w:tcW w:w="1856" w:type="dxa"/>
          </w:tcPr>
          <w:p w14:paraId="05DCBBBC"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DAO</w:t>
            </w:r>
          </w:p>
        </w:tc>
        <w:tc>
          <w:tcPr>
            <w:tcW w:w="283" w:type="dxa"/>
          </w:tcPr>
          <w:p w14:paraId="001AC69C" w14:textId="77777777" w:rsidR="00B0571D" w:rsidRPr="00BA2C68"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E4201B3"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Dossier d’Appel d’Offres</w:t>
            </w:r>
          </w:p>
        </w:tc>
      </w:tr>
      <w:tr w:rsidR="00B0571D" w:rsidRPr="00750E55" w14:paraId="3CB66FC1" w14:textId="77777777" w:rsidTr="00DB4DA8">
        <w:tc>
          <w:tcPr>
            <w:tcW w:w="1856" w:type="dxa"/>
          </w:tcPr>
          <w:p w14:paraId="15F1DDC1"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DCN</w:t>
            </w:r>
          </w:p>
        </w:tc>
        <w:tc>
          <w:tcPr>
            <w:tcW w:w="283" w:type="dxa"/>
          </w:tcPr>
          <w:p w14:paraId="7AD4FC4B"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57DFB883"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Deuxième Communication Nationale</w:t>
            </w:r>
          </w:p>
        </w:tc>
      </w:tr>
      <w:tr w:rsidR="00B0571D" w:rsidRPr="00750E55" w14:paraId="4AFDAEFC" w14:textId="77777777" w:rsidTr="00DB4DA8">
        <w:tc>
          <w:tcPr>
            <w:tcW w:w="1856" w:type="dxa"/>
          </w:tcPr>
          <w:p w14:paraId="3DEA03C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DGIEU</w:t>
            </w:r>
          </w:p>
        </w:tc>
        <w:tc>
          <w:tcPr>
            <w:tcW w:w="283" w:type="dxa"/>
          </w:tcPr>
          <w:p w14:paraId="559E9EE9"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4143396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Générale des Infrastructures et des Équipements Urbains</w:t>
            </w:r>
          </w:p>
        </w:tc>
      </w:tr>
      <w:tr w:rsidR="00B0571D" w:rsidRPr="00750E55" w14:paraId="3F8367B9" w14:textId="77777777" w:rsidTr="00DB4DA8">
        <w:tc>
          <w:tcPr>
            <w:tcW w:w="1856" w:type="dxa"/>
          </w:tcPr>
          <w:p w14:paraId="012EC47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DMN</w:t>
            </w:r>
          </w:p>
        </w:tc>
        <w:tc>
          <w:tcPr>
            <w:tcW w:w="283" w:type="dxa"/>
          </w:tcPr>
          <w:p w14:paraId="7A34485F" w14:textId="77777777" w:rsidR="00B0571D" w:rsidRDefault="00B0571D" w:rsidP="00DB4DA8">
            <w:pPr>
              <w:spacing w:after="0" w:line="240" w:lineRule="auto"/>
            </w:pPr>
            <w:r w:rsidRPr="00BA2C68">
              <w:rPr>
                <w:rFonts w:ascii="Times New Roman" w:hAnsi="Times New Roman" w:cs="Times New Roman"/>
                <w:sz w:val="24"/>
                <w:szCs w:val="24"/>
              </w:rPr>
              <w:t>:</w:t>
            </w:r>
          </w:p>
        </w:tc>
        <w:tc>
          <w:tcPr>
            <w:tcW w:w="7652" w:type="dxa"/>
          </w:tcPr>
          <w:p w14:paraId="42C94C5D"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Nationale de la Météorologie</w:t>
            </w:r>
          </w:p>
        </w:tc>
      </w:tr>
      <w:tr w:rsidR="00B0571D" w:rsidRPr="00750E55" w14:paraId="161534A8" w14:textId="77777777" w:rsidTr="00DB4DA8">
        <w:tc>
          <w:tcPr>
            <w:tcW w:w="1856" w:type="dxa"/>
          </w:tcPr>
          <w:p w14:paraId="2F2EF92D"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EIES</w:t>
            </w:r>
          </w:p>
        </w:tc>
        <w:tc>
          <w:tcPr>
            <w:tcW w:w="283" w:type="dxa"/>
          </w:tcPr>
          <w:p w14:paraId="381A0C70"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5A5BFD6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Étude d’Impact Environnemental et Social</w:t>
            </w:r>
          </w:p>
        </w:tc>
      </w:tr>
      <w:tr w:rsidR="00B0571D" w:rsidRPr="00750E55" w14:paraId="1C35D064" w14:textId="77777777" w:rsidTr="00DB4DA8">
        <w:tc>
          <w:tcPr>
            <w:tcW w:w="1856" w:type="dxa"/>
          </w:tcPr>
          <w:p w14:paraId="4691DB83"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EPI</w:t>
            </w:r>
          </w:p>
        </w:tc>
        <w:tc>
          <w:tcPr>
            <w:tcW w:w="283" w:type="dxa"/>
          </w:tcPr>
          <w:p w14:paraId="649EF932"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1CACD61"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Équipement de protection individuelle</w:t>
            </w:r>
          </w:p>
        </w:tc>
      </w:tr>
      <w:tr w:rsidR="00B0571D" w:rsidRPr="00750E55" w14:paraId="3655C977" w14:textId="77777777" w:rsidTr="00DB4DA8">
        <w:tc>
          <w:tcPr>
            <w:tcW w:w="1856" w:type="dxa"/>
          </w:tcPr>
          <w:p w14:paraId="5788511C"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FCFA</w:t>
            </w:r>
          </w:p>
        </w:tc>
        <w:tc>
          <w:tcPr>
            <w:tcW w:w="283" w:type="dxa"/>
          </w:tcPr>
          <w:p w14:paraId="239C95A3"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925485C"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Franc de la Communauté Financière d’Afrique</w:t>
            </w:r>
          </w:p>
        </w:tc>
      </w:tr>
      <w:tr w:rsidR="00B0571D" w:rsidRPr="00750E55" w14:paraId="33F3048B" w14:textId="77777777" w:rsidTr="00DB4DA8">
        <w:tc>
          <w:tcPr>
            <w:tcW w:w="1856" w:type="dxa"/>
          </w:tcPr>
          <w:p w14:paraId="141E9E1E"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FEM</w:t>
            </w:r>
          </w:p>
        </w:tc>
        <w:tc>
          <w:tcPr>
            <w:tcW w:w="283" w:type="dxa"/>
          </w:tcPr>
          <w:p w14:paraId="75A4AE1A"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9B8070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Fonds pour l’Environnement Mondial</w:t>
            </w:r>
          </w:p>
        </w:tc>
      </w:tr>
      <w:tr w:rsidR="00B0571D" w:rsidRPr="00750E55" w14:paraId="7C159669" w14:textId="77777777" w:rsidTr="00DB4DA8">
        <w:tc>
          <w:tcPr>
            <w:tcW w:w="1856" w:type="dxa"/>
          </w:tcPr>
          <w:p w14:paraId="0D021048" w14:textId="77777777" w:rsidR="00B0571D" w:rsidRPr="00750E55" w:rsidRDefault="00B0571D"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 xml:space="preserve">FTPMT </w:t>
            </w:r>
          </w:p>
        </w:tc>
        <w:tc>
          <w:tcPr>
            <w:tcW w:w="283" w:type="dxa"/>
          </w:tcPr>
          <w:p w14:paraId="23374E15" w14:textId="77777777" w:rsidR="00B0571D" w:rsidRPr="004E578F" w:rsidRDefault="00B0571D" w:rsidP="00DB4DA8">
            <w:pPr>
              <w:spacing w:after="0" w:line="240" w:lineRule="auto"/>
              <w:rPr>
                <w:rFonts w:ascii="Times New Roman" w:hAnsi="Times New Roman" w:cs="Times New Roman"/>
                <w:sz w:val="24"/>
                <w:szCs w:val="24"/>
              </w:rPr>
            </w:pPr>
            <w:r w:rsidRPr="003B5192">
              <w:rPr>
                <w:rFonts w:ascii="Times New Roman" w:hAnsi="Times New Roman" w:cs="Times New Roman"/>
                <w:sz w:val="24"/>
                <w:szCs w:val="24"/>
              </w:rPr>
              <w:t>:</w:t>
            </w:r>
          </w:p>
        </w:tc>
        <w:tc>
          <w:tcPr>
            <w:tcW w:w="7652" w:type="dxa"/>
          </w:tcPr>
          <w:p w14:paraId="1BBB50C0" w14:textId="77777777" w:rsidR="00B0571D" w:rsidRPr="00750E55" w:rsidRDefault="00B0571D"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Fédération Togolaise des Praticiens de la Médecine Traditionnelle</w:t>
            </w:r>
          </w:p>
        </w:tc>
      </w:tr>
      <w:tr w:rsidR="00B0571D" w:rsidRPr="00750E55" w14:paraId="378091ED" w14:textId="77777777" w:rsidTr="00DB4DA8">
        <w:tc>
          <w:tcPr>
            <w:tcW w:w="1856" w:type="dxa"/>
          </w:tcPr>
          <w:p w14:paraId="633830F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GIRE</w:t>
            </w:r>
          </w:p>
        </w:tc>
        <w:tc>
          <w:tcPr>
            <w:tcW w:w="283" w:type="dxa"/>
          </w:tcPr>
          <w:p w14:paraId="7DBBEA51"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2D191D2A"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Gestion Intégrée des Ressources en Eau</w:t>
            </w:r>
          </w:p>
        </w:tc>
      </w:tr>
      <w:tr w:rsidR="00B0571D" w:rsidRPr="00750E55" w14:paraId="21D22D5E" w14:textId="77777777" w:rsidTr="00DB4DA8">
        <w:tc>
          <w:tcPr>
            <w:tcW w:w="1856" w:type="dxa"/>
          </w:tcPr>
          <w:p w14:paraId="5A6AF761"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GPS</w:t>
            </w:r>
          </w:p>
        </w:tc>
        <w:tc>
          <w:tcPr>
            <w:tcW w:w="283" w:type="dxa"/>
          </w:tcPr>
          <w:p w14:paraId="54A12C9D"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6395DD9"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Geographical Position System</w:t>
            </w:r>
          </w:p>
        </w:tc>
      </w:tr>
      <w:tr w:rsidR="00B0571D" w:rsidRPr="00750E55" w14:paraId="2E1CD62A" w14:textId="77777777" w:rsidTr="00DB4DA8">
        <w:tc>
          <w:tcPr>
            <w:tcW w:w="1856" w:type="dxa"/>
          </w:tcPr>
          <w:p w14:paraId="1723395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HIMO</w:t>
            </w:r>
          </w:p>
        </w:tc>
        <w:tc>
          <w:tcPr>
            <w:tcW w:w="283" w:type="dxa"/>
          </w:tcPr>
          <w:p w14:paraId="3D5B1E9D"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6BB2315E"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Haute Intensité de Main d’Œuvre</w:t>
            </w:r>
          </w:p>
        </w:tc>
      </w:tr>
      <w:tr w:rsidR="00B0571D" w:rsidRPr="00750E55" w14:paraId="625B6082" w14:textId="77777777" w:rsidTr="00DB4DA8">
        <w:trPr>
          <w:trHeight w:val="562"/>
        </w:trPr>
        <w:tc>
          <w:tcPr>
            <w:tcW w:w="1856" w:type="dxa"/>
          </w:tcPr>
          <w:p w14:paraId="2350DC35"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INSEED</w:t>
            </w:r>
          </w:p>
        </w:tc>
        <w:tc>
          <w:tcPr>
            <w:tcW w:w="283" w:type="dxa"/>
          </w:tcPr>
          <w:p w14:paraId="701C93A6" w14:textId="77777777" w:rsidR="00B0571D" w:rsidRPr="004E578F"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3594291"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Institut National de la Statistique et des Etudes Economiques et Démographiques (Togo)</w:t>
            </w:r>
          </w:p>
        </w:tc>
      </w:tr>
      <w:tr w:rsidR="00B0571D" w:rsidRPr="00750E55" w14:paraId="653B5CA7" w14:textId="77777777" w:rsidTr="00DB4DA8">
        <w:trPr>
          <w:trHeight w:val="562"/>
        </w:trPr>
        <w:tc>
          <w:tcPr>
            <w:tcW w:w="1856" w:type="dxa"/>
          </w:tcPr>
          <w:p w14:paraId="66923F0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IST/VIH/SIDA</w:t>
            </w:r>
          </w:p>
        </w:tc>
        <w:tc>
          <w:tcPr>
            <w:tcW w:w="283" w:type="dxa"/>
          </w:tcPr>
          <w:p w14:paraId="1388EDA6"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0711C7AF"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Infection Sexuellement Transmissible/Virus de l’Immunodéficience</w:t>
            </w:r>
          </w:p>
          <w:p w14:paraId="502637E6"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Humaine/Syndrome Immuno Déficience Acquise</w:t>
            </w:r>
          </w:p>
        </w:tc>
      </w:tr>
      <w:tr w:rsidR="00B0571D" w:rsidRPr="00750E55" w14:paraId="76F0DF39" w14:textId="77777777" w:rsidTr="00DB4DA8">
        <w:tc>
          <w:tcPr>
            <w:tcW w:w="1856" w:type="dxa"/>
          </w:tcPr>
          <w:p w14:paraId="315E544D"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kV</w:t>
            </w:r>
          </w:p>
        </w:tc>
        <w:tc>
          <w:tcPr>
            <w:tcW w:w="283" w:type="dxa"/>
          </w:tcPr>
          <w:p w14:paraId="0AD4DB74" w14:textId="77777777" w:rsidR="00B0571D" w:rsidRPr="004E578F"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22F39D93"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Kilovolt</w:t>
            </w:r>
            <w:r>
              <w:rPr>
                <w:rFonts w:ascii="Times New Roman" w:hAnsi="Times New Roman" w:cs="Times New Roman"/>
                <w:sz w:val="24"/>
                <w:szCs w:val="24"/>
              </w:rPr>
              <w:t xml:space="preserve"> = 1000 volts</w:t>
            </w:r>
          </w:p>
        </w:tc>
      </w:tr>
      <w:tr w:rsidR="00B0571D" w:rsidRPr="00750E55" w14:paraId="7FED3BF6" w14:textId="77777777" w:rsidTr="00DB4DA8">
        <w:tc>
          <w:tcPr>
            <w:tcW w:w="1856" w:type="dxa"/>
          </w:tcPr>
          <w:p w14:paraId="11B09136"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MAEPH</w:t>
            </w:r>
          </w:p>
        </w:tc>
        <w:tc>
          <w:tcPr>
            <w:tcW w:w="283" w:type="dxa"/>
          </w:tcPr>
          <w:p w14:paraId="3DBF6FB4" w14:textId="77777777" w:rsidR="00B0571D" w:rsidRPr="004E578F"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42D10DF" w14:textId="77777777" w:rsidR="00B0571D" w:rsidRPr="00750E55" w:rsidRDefault="00B0571D"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Ministère de l'Agriculture, de l’Élevage, de la Pèche et de l’Hydraulique</w:t>
            </w:r>
          </w:p>
        </w:tc>
      </w:tr>
      <w:tr w:rsidR="00B0571D" w:rsidRPr="00750E55" w14:paraId="620FEB62" w14:textId="77777777" w:rsidTr="00DB4DA8">
        <w:tc>
          <w:tcPr>
            <w:tcW w:w="1856" w:type="dxa"/>
          </w:tcPr>
          <w:p w14:paraId="4B223D6F"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MEF</w:t>
            </w:r>
          </w:p>
        </w:tc>
        <w:tc>
          <w:tcPr>
            <w:tcW w:w="283" w:type="dxa"/>
          </w:tcPr>
          <w:p w14:paraId="7B9BA8E8"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1DABC77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l’économie et des finances</w:t>
            </w:r>
          </w:p>
        </w:tc>
      </w:tr>
      <w:tr w:rsidR="00B0571D" w:rsidRPr="00750E55" w14:paraId="0517D113" w14:textId="77777777" w:rsidTr="00DB4DA8">
        <w:tc>
          <w:tcPr>
            <w:tcW w:w="1856" w:type="dxa"/>
          </w:tcPr>
          <w:p w14:paraId="17C5EF9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MERF</w:t>
            </w:r>
          </w:p>
        </w:tc>
        <w:tc>
          <w:tcPr>
            <w:tcW w:w="283" w:type="dxa"/>
          </w:tcPr>
          <w:p w14:paraId="1F841C70"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2A43C636"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l’environnement et des ressources forestières</w:t>
            </w:r>
          </w:p>
        </w:tc>
      </w:tr>
      <w:tr w:rsidR="00B0571D" w:rsidRPr="00750E55" w14:paraId="0C3B293F" w14:textId="77777777" w:rsidTr="00DB4DA8">
        <w:tc>
          <w:tcPr>
            <w:tcW w:w="1856" w:type="dxa"/>
          </w:tcPr>
          <w:p w14:paraId="7DBC7601"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MT</w:t>
            </w:r>
          </w:p>
        </w:tc>
        <w:tc>
          <w:tcPr>
            <w:tcW w:w="283" w:type="dxa"/>
          </w:tcPr>
          <w:p w14:paraId="4207F5BB" w14:textId="77777777" w:rsidR="00B0571D" w:rsidRPr="004E578F"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66ADA07"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Moyenne Tension</w:t>
            </w:r>
          </w:p>
        </w:tc>
      </w:tr>
      <w:tr w:rsidR="00B0571D" w:rsidRPr="00750E55" w14:paraId="23FFEEBB" w14:textId="77777777" w:rsidTr="00DB4DA8">
        <w:tc>
          <w:tcPr>
            <w:tcW w:w="1856" w:type="dxa"/>
          </w:tcPr>
          <w:p w14:paraId="54A9FC2D"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MUHCV</w:t>
            </w:r>
          </w:p>
        </w:tc>
        <w:tc>
          <w:tcPr>
            <w:tcW w:w="283" w:type="dxa"/>
          </w:tcPr>
          <w:p w14:paraId="183C1D39"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5539C323"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l’urbanisme, de l’habitat et du cadre de vie</w:t>
            </w:r>
          </w:p>
        </w:tc>
      </w:tr>
      <w:tr w:rsidR="00B0571D" w:rsidRPr="00750E55" w14:paraId="3D7FC292" w14:textId="77777777" w:rsidTr="00DB4DA8">
        <w:tc>
          <w:tcPr>
            <w:tcW w:w="1856" w:type="dxa"/>
          </w:tcPr>
          <w:p w14:paraId="2C764DAF"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OIT</w:t>
            </w:r>
          </w:p>
        </w:tc>
        <w:tc>
          <w:tcPr>
            <w:tcW w:w="283" w:type="dxa"/>
          </w:tcPr>
          <w:p w14:paraId="518EEC91"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73166724"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Internationale du Travail</w:t>
            </w:r>
          </w:p>
        </w:tc>
      </w:tr>
      <w:tr w:rsidR="00B0571D" w:rsidRPr="00750E55" w14:paraId="72805D06" w14:textId="77777777" w:rsidTr="00DB4DA8">
        <w:tc>
          <w:tcPr>
            <w:tcW w:w="1856" w:type="dxa"/>
          </w:tcPr>
          <w:p w14:paraId="6958237E"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ODD</w:t>
            </w:r>
          </w:p>
        </w:tc>
        <w:tc>
          <w:tcPr>
            <w:tcW w:w="283" w:type="dxa"/>
          </w:tcPr>
          <w:p w14:paraId="75568B69"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142F37E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Objectifs de développement durable</w:t>
            </w:r>
          </w:p>
        </w:tc>
      </w:tr>
      <w:tr w:rsidR="00B0571D" w:rsidRPr="00750E55" w14:paraId="306A1413" w14:textId="77777777" w:rsidTr="00DB4DA8">
        <w:tc>
          <w:tcPr>
            <w:tcW w:w="1856" w:type="dxa"/>
          </w:tcPr>
          <w:p w14:paraId="417DB3A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OMS</w:t>
            </w:r>
          </w:p>
        </w:tc>
        <w:tc>
          <w:tcPr>
            <w:tcW w:w="283" w:type="dxa"/>
          </w:tcPr>
          <w:p w14:paraId="0E61ECE8"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5DCA2E96"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mondiale de la santé</w:t>
            </w:r>
          </w:p>
        </w:tc>
      </w:tr>
      <w:tr w:rsidR="00B0571D" w:rsidRPr="00750E55" w14:paraId="1BDF2EF0" w14:textId="77777777" w:rsidTr="00DB4DA8">
        <w:tc>
          <w:tcPr>
            <w:tcW w:w="1856" w:type="dxa"/>
          </w:tcPr>
          <w:p w14:paraId="7090DFBC"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ONG</w:t>
            </w:r>
          </w:p>
        </w:tc>
        <w:tc>
          <w:tcPr>
            <w:tcW w:w="283" w:type="dxa"/>
          </w:tcPr>
          <w:p w14:paraId="00E43067"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D2191B2"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Non Gouvernementale</w:t>
            </w:r>
          </w:p>
        </w:tc>
      </w:tr>
      <w:tr w:rsidR="00B0571D" w:rsidRPr="00750E55" w14:paraId="5C2EDF87" w14:textId="77777777" w:rsidTr="00DB4DA8">
        <w:tc>
          <w:tcPr>
            <w:tcW w:w="1856" w:type="dxa"/>
          </w:tcPr>
          <w:p w14:paraId="5C1860E3"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OTR</w:t>
            </w:r>
          </w:p>
        </w:tc>
        <w:tc>
          <w:tcPr>
            <w:tcW w:w="283" w:type="dxa"/>
          </w:tcPr>
          <w:p w14:paraId="2E49CB0B"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5FFF320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Office Togolaise des Recettes</w:t>
            </w:r>
          </w:p>
        </w:tc>
      </w:tr>
      <w:tr w:rsidR="00B0571D" w:rsidRPr="00750E55" w14:paraId="5DF3981E" w14:textId="77777777" w:rsidTr="00DB4DA8">
        <w:tc>
          <w:tcPr>
            <w:tcW w:w="1856" w:type="dxa"/>
          </w:tcPr>
          <w:p w14:paraId="0D422599"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PANA</w:t>
            </w:r>
          </w:p>
        </w:tc>
        <w:tc>
          <w:tcPr>
            <w:tcW w:w="283" w:type="dxa"/>
          </w:tcPr>
          <w:p w14:paraId="3DA9131B"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1A4ED95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d’adaptation aux changements climatiques</w:t>
            </w:r>
          </w:p>
        </w:tc>
      </w:tr>
      <w:tr w:rsidR="00B0571D" w:rsidRPr="00750E55" w14:paraId="20EF7DE0" w14:textId="77777777" w:rsidTr="00DB4DA8">
        <w:tc>
          <w:tcPr>
            <w:tcW w:w="1856" w:type="dxa"/>
          </w:tcPr>
          <w:p w14:paraId="651FB0B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PANSEA</w:t>
            </w:r>
          </w:p>
        </w:tc>
        <w:tc>
          <w:tcPr>
            <w:tcW w:w="283" w:type="dxa"/>
          </w:tcPr>
          <w:p w14:paraId="0BCBDD1D"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26EE599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pour le Secteur de l’Eau et de l’Assainissement</w:t>
            </w:r>
          </w:p>
        </w:tc>
      </w:tr>
      <w:tr w:rsidR="00B0571D" w:rsidRPr="00750E55" w14:paraId="39D6CE13" w14:textId="77777777" w:rsidTr="00DB4DA8">
        <w:tc>
          <w:tcPr>
            <w:tcW w:w="1856" w:type="dxa"/>
          </w:tcPr>
          <w:p w14:paraId="1EBCBE90"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PAP</w:t>
            </w:r>
          </w:p>
        </w:tc>
        <w:tc>
          <w:tcPr>
            <w:tcW w:w="283" w:type="dxa"/>
          </w:tcPr>
          <w:p w14:paraId="49E75907" w14:textId="77777777" w:rsidR="00B0571D" w:rsidRPr="004E578F"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B4F3CA8" w14:textId="77777777" w:rsidR="00B0571D" w:rsidRPr="00750E55" w:rsidRDefault="00B0571D"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Personnes Affectées par le Projet</w:t>
            </w:r>
          </w:p>
        </w:tc>
      </w:tr>
      <w:tr w:rsidR="00B0571D" w:rsidRPr="00750E55" w14:paraId="52B863AE" w14:textId="77777777" w:rsidTr="00DB4DA8">
        <w:tc>
          <w:tcPr>
            <w:tcW w:w="1856" w:type="dxa"/>
          </w:tcPr>
          <w:p w14:paraId="00AC8EF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PAR</w:t>
            </w:r>
          </w:p>
        </w:tc>
        <w:tc>
          <w:tcPr>
            <w:tcW w:w="283" w:type="dxa"/>
          </w:tcPr>
          <w:p w14:paraId="76F547F5"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3AD684F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de Réinstallation</w:t>
            </w:r>
          </w:p>
        </w:tc>
      </w:tr>
      <w:tr w:rsidR="00B0571D" w:rsidRPr="00750E55" w14:paraId="4620A66F" w14:textId="77777777" w:rsidTr="00DB4DA8">
        <w:tc>
          <w:tcPr>
            <w:tcW w:w="1856" w:type="dxa"/>
          </w:tcPr>
          <w:p w14:paraId="06D4E38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PGES</w:t>
            </w:r>
            <w:r>
              <w:rPr>
                <w:rFonts w:ascii="Times New Roman" w:hAnsi="Times New Roman" w:cs="Times New Roman"/>
                <w:sz w:val="24"/>
                <w:szCs w:val="24"/>
              </w:rPr>
              <w:t xml:space="preserve"> /C</w:t>
            </w:r>
          </w:p>
        </w:tc>
        <w:tc>
          <w:tcPr>
            <w:tcW w:w="283" w:type="dxa"/>
          </w:tcPr>
          <w:p w14:paraId="3029794D"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21F4ED9"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Environnementale et Sociale</w:t>
            </w:r>
            <w:r>
              <w:rPr>
                <w:rFonts w:ascii="Times New Roman" w:hAnsi="Times New Roman" w:cs="Times New Roman"/>
                <w:sz w:val="24"/>
                <w:szCs w:val="24"/>
              </w:rPr>
              <w:t xml:space="preserve"> / Chantier</w:t>
            </w:r>
          </w:p>
        </w:tc>
      </w:tr>
      <w:tr w:rsidR="00B0571D" w:rsidRPr="00750E55" w14:paraId="29DC0AE2" w14:textId="77777777" w:rsidTr="00DB4DA8">
        <w:tc>
          <w:tcPr>
            <w:tcW w:w="1856" w:type="dxa"/>
          </w:tcPr>
          <w:p w14:paraId="6D9DD4BA"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PGR</w:t>
            </w:r>
          </w:p>
        </w:tc>
        <w:tc>
          <w:tcPr>
            <w:tcW w:w="283" w:type="dxa"/>
          </w:tcPr>
          <w:p w14:paraId="5AF6CCB2"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9179C82"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des Risques</w:t>
            </w:r>
          </w:p>
        </w:tc>
      </w:tr>
      <w:tr w:rsidR="00B0571D" w:rsidRPr="00750E55" w14:paraId="784D39E9" w14:textId="77777777" w:rsidTr="00DB4DA8">
        <w:tc>
          <w:tcPr>
            <w:tcW w:w="1856" w:type="dxa"/>
          </w:tcPr>
          <w:p w14:paraId="799A49E7"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PIDU</w:t>
            </w:r>
          </w:p>
        </w:tc>
        <w:tc>
          <w:tcPr>
            <w:tcW w:w="283" w:type="dxa"/>
          </w:tcPr>
          <w:p w14:paraId="2F121FE6"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655E937E"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Projet d’infrastructures et de développement urbain</w:t>
            </w:r>
          </w:p>
        </w:tc>
      </w:tr>
      <w:tr w:rsidR="00B0571D" w:rsidRPr="00750E55" w14:paraId="3606C986" w14:textId="77777777" w:rsidTr="00DB4DA8">
        <w:tc>
          <w:tcPr>
            <w:tcW w:w="1856" w:type="dxa"/>
          </w:tcPr>
          <w:p w14:paraId="45B3AA7D"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PM</w:t>
            </w:r>
          </w:p>
        </w:tc>
        <w:tc>
          <w:tcPr>
            <w:tcW w:w="283" w:type="dxa"/>
          </w:tcPr>
          <w:p w14:paraId="18A04738"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57D8DF99"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Pour Mémoire</w:t>
            </w:r>
          </w:p>
        </w:tc>
      </w:tr>
      <w:tr w:rsidR="00B0571D" w:rsidRPr="00750E55" w14:paraId="4B46EC71" w14:textId="77777777" w:rsidTr="00DB4DA8">
        <w:tc>
          <w:tcPr>
            <w:tcW w:w="1856" w:type="dxa"/>
          </w:tcPr>
          <w:p w14:paraId="3D6DE47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PNAE</w:t>
            </w:r>
          </w:p>
        </w:tc>
        <w:tc>
          <w:tcPr>
            <w:tcW w:w="283" w:type="dxa"/>
          </w:tcPr>
          <w:p w14:paraId="3BE240FC"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71E3CD46"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National d’Action pour l’Environnement</w:t>
            </w:r>
          </w:p>
        </w:tc>
      </w:tr>
      <w:tr w:rsidR="00B0571D" w:rsidRPr="00750E55" w14:paraId="759E7CCA" w14:textId="77777777" w:rsidTr="00DB4DA8">
        <w:tc>
          <w:tcPr>
            <w:tcW w:w="1856" w:type="dxa"/>
          </w:tcPr>
          <w:p w14:paraId="7AE9882F"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 ou OP</w:t>
            </w:r>
          </w:p>
        </w:tc>
        <w:tc>
          <w:tcPr>
            <w:tcW w:w="283" w:type="dxa"/>
          </w:tcPr>
          <w:p w14:paraId="6C1A6ACF"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C806B3A"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Opérationnelle</w:t>
            </w:r>
          </w:p>
        </w:tc>
      </w:tr>
      <w:tr w:rsidR="00B0571D" w:rsidRPr="00750E55" w14:paraId="4FC659B0" w14:textId="77777777" w:rsidTr="00DB4DA8">
        <w:tc>
          <w:tcPr>
            <w:tcW w:w="1856" w:type="dxa"/>
          </w:tcPr>
          <w:p w14:paraId="5C2640BA"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PONAT</w:t>
            </w:r>
          </w:p>
        </w:tc>
        <w:tc>
          <w:tcPr>
            <w:tcW w:w="283" w:type="dxa"/>
          </w:tcPr>
          <w:p w14:paraId="428DF66A"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5B3307FD"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Nationale d’Aménagement du Territoire</w:t>
            </w:r>
          </w:p>
        </w:tc>
      </w:tr>
      <w:tr w:rsidR="00B0571D" w:rsidRPr="00750E55" w14:paraId="0AA4AD53" w14:textId="77777777" w:rsidTr="00DB4DA8">
        <w:tc>
          <w:tcPr>
            <w:tcW w:w="1856" w:type="dxa"/>
          </w:tcPr>
          <w:p w14:paraId="076B9A8B"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PTF</w:t>
            </w:r>
          </w:p>
        </w:tc>
        <w:tc>
          <w:tcPr>
            <w:tcW w:w="283" w:type="dxa"/>
          </w:tcPr>
          <w:p w14:paraId="461485A9" w14:textId="77777777" w:rsidR="00B0571D" w:rsidRPr="004E578F" w:rsidRDefault="00B0571D"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C5882F5" w14:textId="77777777" w:rsidR="00B0571D" w:rsidRPr="00750E55" w:rsidRDefault="00B0571D"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Partenaires Techniques et Financiers</w:t>
            </w:r>
          </w:p>
        </w:tc>
      </w:tr>
      <w:tr w:rsidR="00B0571D" w:rsidRPr="00750E55" w14:paraId="064F65D7" w14:textId="77777777" w:rsidTr="00DB4DA8">
        <w:tc>
          <w:tcPr>
            <w:tcW w:w="1856" w:type="dxa"/>
          </w:tcPr>
          <w:p w14:paraId="6A9A0518" w14:textId="77777777" w:rsidR="00B0571D"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PURISE</w:t>
            </w:r>
          </w:p>
          <w:p w14:paraId="31C24F8C" w14:textId="77777777" w:rsidR="00B0571D" w:rsidRPr="00750E55" w:rsidRDefault="00B0571D" w:rsidP="00DB4DA8">
            <w:pPr>
              <w:pStyle w:val="Sansinterligne"/>
              <w:rPr>
                <w:rFonts w:ascii="Times New Roman" w:hAnsi="Times New Roman" w:cs="Times New Roman"/>
                <w:sz w:val="24"/>
                <w:szCs w:val="24"/>
              </w:rPr>
            </w:pPr>
          </w:p>
        </w:tc>
        <w:tc>
          <w:tcPr>
            <w:tcW w:w="283" w:type="dxa"/>
          </w:tcPr>
          <w:p w14:paraId="067281EF"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71EF59A8"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Projet d’Urgence de Réhabilitation des Infrastructures et des Services Électriques</w:t>
            </w:r>
          </w:p>
        </w:tc>
      </w:tr>
      <w:tr w:rsidR="00B0571D" w:rsidRPr="00750E55" w14:paraId="7A04ECD4" w14:textId="77777777" w:rsidTr="00DB4DA8">
        <w:tc>
          <w:tcPr>
            <w:tcW w:w="1856" w:type="dxa"/>
          </w:tcPr>
          <w:p w14:paraId="2F029A7C"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RN</w:t>
            </w:r>
          </w:p>
        </w:tc>
        <w:tc>
          <w:tcPr>
            <w:tcW w:w="283" w:type="dxa"/>
          </w:tcPr>
          <w:p w14:paraId="11ED556D"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58F2E9EC"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Route nationale</w:t>
            </w:r>
          </w:p>
        </w:tc>
      </w:tr>
      <w:tr w:rsidR="00B0571D" w:rsidRPr="00750E55" w14:paraId="638880AC" w14:textId="77777777" w:rsidTr="00DB4DA8">
        <w:tc>
          <w:tcPr>
            <w:tcW w:w="1856" w:type="dxa"/>
          </w:tcPr>
          <w:p w14:paraId="29FE8903" w14:textId="77777777" w:rsidR="00B0571D" w:rsidRPr="00750E55" w:rsidRDefault="00B0571D" w:rsidP="00DB4DA8">
            <w:pPr>
              <w:pStyle w:val="Sansinterligne"/>
              <w:rPr>
                <w:rFonts w:ascii="Times New Roman" w:hAnsi="Times New Roman" w:cs="Times New Roman"/>
                <w:sz w:val="24"/>
                <w:szCs w:val="24"/>
              </w:rPr>
            </w:pPr>
            <w:r>
              <w:rPr>
                <w:rFonts w:ascii="Times New Roman" w:hAnsi="Times New Roman" w:cs="Times New Roman"/>
                <w:sz w:val="24"/>
                <w:szCs w:val="24"/>
              </w:rPr>
              <w:t>RPGH</w:t>
            </w:r>
          </w:p>
        </w:tc>
        <w:tc>
          <w:tcPr>
            <w:tcW w:w="283" w:type="dxa"/>
          </w:tcPr>
          <w:p w14:paraId="24DB05A5" w14:textId="77777777" w:rsidR="00B0571D" w:rsidRDefault="00B0571D" w:rsidP="00DB4DA8">
            <w:pPr>
              <w:spacing w:after="0" w:line="240" w:lineRule="auto"/>
            </w:pPr>
          </w:p>
        </w:tc>
        <w:tc>
          <w:tcPr>
            <w:tcW w:w="7652" w:type="dxa"/>
          </w:tcPr>
          <w:p w14:paraId="01743E59" w14:textId="77777777" w:rsidR="00B0571D" w:rsidRPr="00750E55" w:rsidRDefault="00B0571D"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Recensement Général de la population</w:t>
            </w:r>
            <w:r>
              <w:rPr>
                <w:rFonts w:ascii="Times New Roman" w:hAnsi="Times New Roman" w:cs="Times New Roman"/>
                <w:sz w:val="24"/>
                <w:szCs w:val="24"/>
              </w:rPr>
              <w:t xml:space="preserve"> et de l’Habitat</w:t>
            </w:r>
          </w:p>
        </w:tc>
      </w:tr>
      <w:tr w:rsidR="00B0571D" w:rsidRPr="00750E55" w14:paraId="4B39586E" w14:textId="77777777" w:rsidTr="00DB4DA8">
        <w:tc>
          <w:tcPr>
            <w:tcW w:w="1856" w:type="dxa"/>
          </w:tcPr>
          <w:p w14:paraId="06BD240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SCAPE</w:t>
            </w:r>
          </w:p>
        </w:tc>
        <w:tc>
          <w:tcPr>
            <w:tcW w:w="283" w:type="dxa"/>
          </w:tcPr>
          <w:p w14:paraId="211AC6F4"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1B4F45E6"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Stratégie de Croissance Accélérée et de Promotion de l’Emploi</w:t>
            </w:r>
          </w:p>
        </w:tc>
      </w:tr>
      <w:tr w:rsidR="00B0571D" w:rsidRPr="00750E55" w14:paraId="26546215" w14:textId="77777777" w:rsidTr="00DB4DA8">
        <w:tc>
          <w:tcPr>
            <w:tcW w:w="1856" w:type="dxa"/>
          </w:tcPr>
          <w:p w14:paraId="72023F9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SP</w:t>
            </w:r>
          </w:p>
        </w:tc>
        <w:tc>
          <w:tcPr>
            <w:tcW w:w="283" w:type="dxa"/>
          </w:tcPr>
          <w:p w14:paraId="5B4D5BB7"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41C4649B"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Secrétariat permanent</w:t>
            </w:r>
          </w:p>
        </w:tc>
      </w:tr>
      <w:tr w:rsidR="00B0571D" w:rsidRPr="00750E55" w14:paraId="70007AD4" w14:textId="77777777" w:rsidTr="00DB4DA8">
        <w:tc>
          <w:tcPr>
            <w:tcW w:w="1856" w:type="dxa"/>
          </w:tcPr>
          <w:p w14:paraId="0E4375F5"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TCN</w:t>
            </w:r>
          </w:p>
        </w:tc>
        <w:tc>
          <w:tcPr>
            <w:tcW w:w="283" w:type="dxa"/>
          </w:tcPr>
          <w:p w14:paraId="4D10DF91"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1B5D93EC"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Troisième Communication Nationale</w:t>
            </w:r>
          </w:p>
        </w:tc>
      </w:tr>
      <w:tr w:rsidR="00B0571D" w:rsidRPr="00750E55" w14:paraId="49180897" w14:textId="77777777" w:rsidTr="00DB4DA8">
        <w:tc>
          <w:tcPr>
            <w:tcW w:w="1856" w:type="dxa"/>
          </w:tcPr>
          <w:p w14:paraId="5D751CC3"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TdE</w:t>
            </w:r>
          </w:p>
        </w:tc>
        <w:tc>
          <w:tcPr>
            <w:tcW w:w="283" w:type="dxa"/>
          </w:tcPr>
          <w:p w14:paraId="70DD4785"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740D9B9F"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Société Togolaise des Eaux</w:t>
            </w:r>
          </w:p>
        </w:tc>
      </w:tr>
      <w:tr w:rsidR="00B0571D" w:rsidRPr="00750E55" w14:paraId="6B9E69AA" w14:textId="77777777" w:rsidTr="00DB4DA8">
        <w:tc>
          <w:tcPr>
            <w:tcW w:w="1856" w:type="dxa"/>
          </w:tcPr>
          <w:p w14:paraId="3A0E5D0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TdR</w:t>
            </w:r>
          </w:p>
        </w:tc>
        <w:tc>
          <w:tcPr>
            <w:tcW w:w="283" w:type="dxa"/>
          </w:tcPr>
          <w:p w14:paraId="5412A22A"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69E404F0"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Termes de Référence</w:t>
            </w:r>
            <w:r w:rsidRPr="00750E55">
              <w:rPr>
                <w:rFonts w:ascii="Times New Roman" w:hAnsi="Times New Roman" w:cs="Times New Roman"/>
                <w:sz w:val="24"/>
                <w:szCs w:val="24"/>
              </w:rPr>
              <w:tab/>
            </w:r>
          </w:p>
        </w:tc>
      </w:tr>
      <w:tr w:rsidR="00B0571D" w:rsidRPr="00750E55" w14:paraId="0E3247E5" w14:textId="77777777" w:rsidTr="00DB4DA8">
        <w:tc>
          <w:tcPr>
            <w:tcW w:w="1856" w:type="dxa"/>
          </w:tcPr>
          <w:p w14:paraId="37488FFA"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UGP</w:t>
            </w:r>
          </w:p>
        </w:tc>
        <w:tc>
          <w:tcPr>
            <w:tcW w:w="283" w:type="dxa"/>
          </w:tcPr>
          <w:p w14:paraId="75C82EFA" w14:textId="77777777" w:rsidR="00B0571D" w:rsidRDefault="00B0571D" w:rsidP="00DB4DA8">
            <w:pPr>
              <w:spacing w:after="0" w:line="240" w:lineRule="auto"/>
            </w:pPr>
            <w:r w:rsidRPr="004E578F">
              <w:rPr>
                <w:rFonts w:ascii="Times New Roman" w:hAnsi="Times New Roman" w:cs="Times New Roman"/>
                <w:sz w:val="24"/>
                <w:szCs w:val="24"/>
              </w:rPr>
              <w:t>:</w:t>
            </w:r>
          </w:p>
        </w:tc>
        <w:tc>
          <w:tcPr>
            <w:tcW w:w="7652" w:type="dxa"/>
          </w:tcPr>
          <w:p w14:paraId="1BBF1FC3" w14:textId="77777777" w:rsidR="00B0571D" w:rsidRPr="00750E55" w:rsidRDefault="00B0571D"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Unité de gestion du projet</w:t>
            </w:r>
          </w:p>
        </w:tc>
      </w:tr>
    </w:tbl>
    <w:p w14:paraId="39FCDDAE" w14:textId="77777777" w:rsidR="004B15F6" w:rsidRPr="0059316C" w:rsidRDefault="004B15F6" w:rsidP="00871B28">
      <w:pPr>
        <w:pStyle w:val="Sansinterligne"/>
        <w:rPr>
          <w:rFonts w:ascii="Times New Roman" w:hAnsi="Times New Roman" w:cs="Times New Roman"/>
          <w:sz w:val="24"/>
          <w:szCs w:val="24"/>
        </w:rPr>
      </w:pPr>
    </w:p>
    <w:p w14:paraId="34D12C9C" w14:textId="77777777" w:rsidR="0059316C" w:rsidRPr="00F66F41" w:rsidRDefault="0059316C" w:rsidP="00F66F41">
      <w:pPr>
        <w:pStyle w:val="Titre1"/>
        <w:rPr>
          <w:sz w:val="24"/>
          <w:szCs w:val="24"/>
        </w:rPr>
      </w:pPr>
      <w:bookmarkStart w:id="3" w:name="_Toc104749337"/>
      <w:r w:rsidRPr="00F66F41">
        <w:rPr>
          <w:sz w:val="24"/>
          <w:szCs w:val="24"/>
        </w:rPr>
        <w:t>LISTE DES TABLEAUX</w:t>
      </w:r>
      <w:bookmarkEnd w:id="3"/>
      <w:r w:rsidRPr="00F66F41">
        <w:rPr>
          <w:sz w:val="24"/>
          <w:szCs w:val="24"/>
        </w:rPr>
        <w:tab/>
      </w:r>
    </w:p>
    <w:p w14:paraId="57A932B0" w14:textId="77777777" w:rsidR="001E3572" w:rsidRDefault="001E3572">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"Tableau" </w:instrText>
      </w:r>
      <w:r>
        <w:rPr>
          <w:rFonts w:ascii="Times New Roman" w:hAnsi="Times New Roman" w:cs="Times New Roman"/>
          <w:sz w:val="24"/>
          <w:szCs w:val="24"/>
        </w:rPr>
        <w:fldChar w:fldCharType="separate"/>
      </w:r>
      <w:hyperlink w:anchor="_Toc90904235" w:history="1">
        <w:r w:rsidRPr="009026E5">
          <w:rPr>
            <w:rStyle w:val="Lienhypertexte"/>
            <w:rFonts w:ascii="Times New Roman" w:hAnsi="Times New Roman" w:cs="Times New Roman"/>
            <w:noProof/>
          </w:rPr>
          <w:t>Tableau 1 : Routes nationales revêtues</w:t>
        </w:r>
        <w:r>
          <w:rPr>
            <w:noProof/>
            <w:webHidden/>
          </w:rPr>
          <w:tab/>
        </w:r>
        <w:r>
          <w:rPr>
            <w:noProof/>
            <w:webHidden/>
          </w:rPr>
          <w:fldChar w:fldCharType="begin"/>
        </w:r>
        <w:r>
          <w:rPr>
            <w:noProof/>
            <w:webHidden/>
          </w:rPr>
          <w:instrText xml:space="preserve"> PAGEREF _Toc90904235 \h </w:instrText>
        </w:r>
        <w:r>
          <w:rPr>
            <w:noProof/>
            <w:webHidden/>
          </w:rPr>
        </w:r>
        <w:r>
          <w:rPr>
            <w:noProof/>
            <w:webHidden/>
          </w:rPr>
          <w:fldChar w:fldCharType="separate"/>
        </w:r>
        <w:r w:rsidR="00AC38C0">
          <w:rPr>
            <w:noProof/>
            <w:webHidden/>
          </w:rPr>
          <w:t>36</w:t>
        </w:r>
        <w:r>
          <w:rPr>
            <w:noProof/>
            <w:webHidden/>
          </w:rPr>
          <w:fldChar w:fldCharType="end"/>
        </w:r>
      </w:hyperlink>
    </w:p>
    <w:p w14:paraId="110A77DC" w14:textId="77777777" w:rsidR="001E3572" w:rsidRDefault="00DC6B94">
      <w:pPr>
        <w:pStyle w:val="Tabledesillustrations"/>
        <w:tabs>
          <w:tab w:val="right" w:leader="dot" w:pos="9062"/>
        </w:tabs>
        <w:rPr>
          <w:rFonts w:eastAsiaTheme="minorEastAsia"/>
          <w:noProof/>
          <w:lang w:eastAsia="fr-FR"/>
        </w:rPr>
      </w:pPr>
      <w:hyperlink w:anchor="_Toc90904236" w:history="1">
        <w:r w:rsidR="001E3572" w:rsidRPr="009026E5">
          <w:rPr>
            <w:rStyle w:val="Lienhypertexte"/>
            <w:rFonts w:ascii="Times New Roman" w:hAnsi="Times New Roman" w:cs="Times New Roman"/>
            <w:noProof/>
          </w:rPr>
          <w:t>Tableau 2 : Routes Nationales non revêtues en 2019</w:t>
        </w:r>
        <w:r w:rsidR="001E3572">
          <w:rPr>
            <w:noProof/>
            <w:webHidden/>
          </w:rPr>
          <w:tab/>
        </w:r>
        <w:r w:rsidR="001E3572">
          <w:rPr>
            <w:noProof/>
            <w:webHidden/>
          </w:rPr>
          <w:fldChar w:fldCharType="begin"/>
        </w:r>
        <w:r w:rsidR="001E3572">
          <w:rPr>
            <w:noProof/>
            <w:webHidden/>
          </w:rPr>
          <w:instrText xml:space="preserve"> PAGEREF _Toc90904236 \h </w:instrText>
        </w:r>
        <w:r w:rsidR="001E3572">
          <w:rPr>
            <w:noProof/>
            <w:webHidden/>
          </w:rPr>
        </w:r>
        <w:r w:rsidR="001E3572">
          <w:rPr>
            <w:noProof/>
            <w:webHidden/>
          </w:rPr>
          <w:fldChar w:fldCharType="separate"/>
        </w:r>
        <w:r w:rsidR="00AC38C0">
          <w:rPr>
            <w:noProof/>
            <w:webHidden/>
          </w:rPr>
          <w:t>37</w:t>
        </w:r>
        <w:r w:rsidR="001E3572">
          <w:rPr>
            <w:noProof/>
            <w:webHidden/>
          </w:rPr>
          <w:fldChar w:fldCharType="end"/>
        </w:r>
      </w:hyperlink>
    </w:p>
    <w:p w14:paraId="59A4F84E" w14:textId="77777777" w:rsidR="001E3572" w:rsidRDefault="00DC6B94">
      <w:pPr>
        <w:pStyle w:val="Tabledesillustrations"/>
        <w:tabs>
          <w:tab w:val="right" w:leader="dot" w:pos="9062"/>
        </w:tabs>
        <w:rPr>
          <w:rFonts w:eastAsiaTheme="minorEastAsia"/>
          <w:noProof/>
          <w:lang w:eastAsia="fr-FR"/>
        </w:rPr>
      </w:pPr>
      <w:hyperlink w:anchor="_Toc90904237" w:history="1">
        <w:r w:rsidR="001E3572" w:rsidRPr="009026E5">
          <w:rPr>
            <w:rStyle w:val="Lienhypertexte"/>
            <w:rFonts w:ascii="Times New Roman" w:hAnsi="Times New Roman" w:cs="Times New Roman"/>
            <w:noProof/>
          </w:rPr>
          <w:t>Tableau 3 : Informations générales sur les infrastructures de production de l'énergie électrique dans la région des Plateaux</w:t>
        </w:r>
        <w:r w:rsidR="001E3572">
          <w:rPr>
            <w:noProof/>
            <w:webHidden/>
          </w:rPr>
          <w:tab/>
        </w:r>
        <w:r w:rsidR="001E3572">
          <w:rPr>
            <w:noProof/>
            <w:webHidden/>
          </w:rPr>
          <w:fldChar w:fldCharType="begin"/>
        </w:r>
        <w:r w:rsidR="001E3572">
          <w:rPr>
            <w:noProof/>
            <w:webHidden/>
          </w:rPr>
          <w:instrText xml:space="preserve"> PAGEREF _Toc90904237 \h </w:instrText>
        </w:r>
        <w:r w:rsidR="001E3572">
          <w:rPr>
            <w:noProof/>
            <w:webHidden/>
          </w:rPr>
        </w:r>
        <w:r w:rsidR="001E3572">
          <w:rPr>
            <w:noProof/>
            <w:webHidden/>
          </w:rPr>
          <w:fldChar w:fldCharType="separate"/>
        </w:r>
        <w:r w:rsidR="00AC38C0">
          <w:rPr>
            <w:noProof/>
            <w:webHidden/>
          </w:rPr>
          <w:t>41</w:t>
        </w:r>
        <w:r w:rsidR="001E3572">
          <w:rPr>
            <w:noProof/>
            <w:webHidden/>
          </w:rPr>
          <w:fldChar w:fldCharType="end"/>
        </w:r>
      </w:hyperlink>
    </w:p>
    <w:p w14:paraId="28D6A9D2" w14:textId="77777777" w:rsidR="001E3572" w:rsidRDefault="00DC6B94">
      <w:pPr>
        <w:pStyle w:val="Tabledesillustrations"/>
        <w:tabs>
          <w:tab w:val="right" w:leader="dot" w:pos="9062"/>
        </w:tabs>
        <w:rPr>
          <w:rFonts w:eastAsiaTheme="minorEastAsia"/>
          <w:noProof/>
          <w:lang w:eastAsia="fr-FR"/>
        </w:rPr>
      </w:pPr>
      <w:hyperlink w:anchor="_Toc90904238" w:history="1">
        <w:r w:rsidR="001E3572" w:rsidRPr="009026E5">
          <w:rPr>
            <w:rStyle w:val="Lienhypertexte"/>
            <w:rFonts w:ascii="Times New Roman" w:hAnsi="Times New Roman" w:cs="Times New Roman"/>
            <w:noProof/>
          </w:rPr>
          <w:t>Tableau 4 : informations générales sur la Centrale Hydroélectrique de Nangbéto</w:t>
        </w:r>
        <w:r w:rsidR="001E3572">
          <w:rPr>
            <w:noProof/>
            <w:webHidden/>
          </w:rPr>
          <w:tab/>
        </w:r>
        <w:r w:rsidR="001E3572">
          <w:rPr>
            <w:noProof/>
            <w:webHidden/>
          </w:rPr>
          <w:fldChar w:fldCharType="begin"/>
        </w:r>
        <w:r w:rsidR="001E3572">
          <w:rPr>
            <w:noProof/>
            <w:webHidden/>
          </w:rPr>
          <w:instrText xml:space="preserve"> PAGEREF _Toc90904238 \h </w:instrText>
        </w:r>
        <w:r w:rsidR="001E3572">
          <w:rPr>
            <w:noProof/>
            <w:webHidden/>
          </w:rPr>
        </w:r>
        <w:r w:rsidR="001E3572">
          <w:rPr>
            <w:noProof/>
            <w:webHidden/>
          </w:rPr>
          <w:fldChar w:fldCharType="separate"/>
        </w:r>
        <w:r w:rsidR="00AC38C0">
          <w:rPr>
            <w:noProof/>
            <w:webHidden/>
          </w:rPr>
          <w:t>41</w:t>
        </w:r>
        <w:r w:rsidR="001E3572">
          <w:rPr>
            <w:noProof/>
            <w:webHidden/>
          </w:rPr>
          <w:fldChar w:fldCharType="end"/>
        </w:r>
      </w:hyperlink>
    </w:p>
    <w:p w14:paraId="4E3D9CD4" w14:textId="77777777" w:rsidR="001E3572" w:rsidRDefault="00DC6B94">
      <w:pPr>
        <w:pStyle w:val="Tabledesillustrations"/>
        <w:tabs>
          <w:tab w:val="right" w:leader="dot" w:pos="9062"/>
        </w:tabs>
        <w:rPr>
          <w:rFonts w:eastAsiaTheme="minorEastAsia"/>
          <w:noProof/>
          <w:lang w:eastAsia="fr-FR"/>
        </w:rPr>
      </w:pPr>
      <w:hyperlink w:anchor="_Toc90904239" w:history="1">
        <w:r w:rsidR="001E3572" w:rsidRPr="009026E5">
          <w:rPr>
            <w:rStyle w:val="Lienhypertexte"/>
            <w:rFonts w:ascii="Times New Roman" w:hAnsi="Times New Roman" w:cs="Times New Roman"/>
            <w:noProof/>
          </w:rPr>
          <w:t>Tableau 5 : Taux d'accès à l'électricité en fin 2019 dans la région des Plateaux</w:t>
        </w:r>
        <w:r w:rsidR="001E3572">
          <w:rPr>
            <w:noProof/>
            <w:webHidden/>
          </w:rPr>
          <w:tab/>
        </w:r>
        <w:r w:rsidR="001E3572">
          <w:rPr>
            <w:noProof/>
            <w:webHidden/>
          </w:rPr>
          <w:fldChar w:fldCharType="begin"/>
        </w:r>
        <w:r w:rsidR="001E3572">
          <w:rPr>
            <w:noProof/>
            <w:webHidden/>
          </w:rPr>
          <w:instrText xml:space="preserve"> PAGEREF _Toc90904239 \h </w:instrText>
        </w:r>
        <w:r w:rsidR="001E3572">
          <w:rPr>
            <w:noProof/>
            <w:webHidden/>
          </w:rPr>
        </w:r>
        <w:r w:rsidR="001E3572">
          <w:rPr>
            <w:noProof/>
            <w:webHidden/>
          </w:rPr>
          <w:fldChar w:fldCharType="separate"/>
        </w:r>
        <w:r w:rsidR="00AC38C0">
          <w:rPr>
            <w:noProof/>
            <w:webHidden/>
          </w:rPr>
          <w:t>42</w:t>
        </w:r>
        <w:r w:rsidR="001E3572">
          <w:rPr>
            <w:noProof/>
            <w:webHidden/>
          </w:rPr>
          <w:fldChar w:fldCharType="end"/>
        </w:r>
      </w:hyperlink>
    </w:p>
    <w:p w14:paraId="2CB64C0E" w14:textId="77777777" w:rsidR="001E3572" w:rsidRDefault="00DC6B94">
      <w:pPr>
        <w:pStyle w:val="Tabledesillustrations"/>
        <w:tabs>
          <w:tab w:val="right" w:leader="dot" w:pos="9062"/>
        </w:tabs>
        <w:rPr>
          <w:rFonts w:eastAsiaTheme="minorEastAsia"/>
          <w:noProof/>
          <w:lang w:eastAsia="fr-FR"/>
        </w:rPr>
      </w:pPr>
      <w:hyperlink w:anchor="_Toc90904240" w:history="1">
        <w:r w:rsidR="001E3572" w:rsidRPr="009026E5">
          <w:rPr>
            <w:rStyle w:val="Lienhypertexte"/>
            <w:rFonts w:ascii="Times New Roman" w:hAnsi="Times New Roman" w:cs="Times New Roman"/>
            <w:noProof/>
          </w:rPr>
          <w:t>Tableau 6 : Informations sur la consommation de l'énergie électrique basse tension dans la région des Plateaux</w:t>
        </w:r>
        <w:r w:rsidR="001E3572">
          <w:rPr>
            <w:noProof/>
            <w:webHidden/>
          </w:rPr>
          <w:tab/>
        </w:r>
        <w:r w:rsidR="001E3572">
          <w:rPr>
            <w:noProof/>
            <w:webHidden/>
          </w:rPr>
          <w:fldChar w:fldCharType="begin"/>
        </w:r>
        <w:r w:rsidR="001E3572">
          <w:rPr>
            <w:noProof/>
            <w:webHidden/>
          </w:rPr>
          <w:instrText xml:space="preserve"> PAGEREF _Toc90904240 \h </w:instrText>
        </w:r>
        <w:r w:rsidR="001E3572">
          <w:rPr>
            <w:noProof/>
            <w:webHidden/>
          </w:rPr>
        </w:r>
        <w:r w:rsidR="001E3572">
          <w:rPr>
            <w:noProof/>
            <w:webHidden/>
          </w:rPr>
          <w:fldChar w:fldCharType="separate"/>
        </w:r>
        <w:r w:rsidR="00AC38C0">
          <w:rPr>
            <w:noProof/>
            <w:webHidden/>
          </w:rPr>
          <w:t>42</w:t>
        </w:r>
        <w:r w:rsidR="001E3572">
          <w:rPr>
            <w:noProof/>
            <w:webHidden/>
          </w:rPr>
          <w:fldChar w:fldCharType="end"/>
        </w:r>
      </w:hyperlink>
    </w:p>
    <w:p w14:paraId="68908329" w14:textId="77777777" w:rsidR="001E3572" w:rsidRDefault="00DC6B94">
      <w:pPr>
        <w:pStyle w:val="Tabledesillustrations"/>
        <w:tabs>
          <w:tab w:val="right" w:leader="dot" w:pos="9062"/>
        </w:tabs>
        <w:rPr>
          <w:rFonts w:eastAsiaTheme="minorEastAsia"/>
          <w:noProof/>
          <w:lang w:eastAsia="fr-FR"/>
        </w:rPr>
      </w:pPr>
      <w:hyperlink w:anchor="_Toc90904241" w:history="1">
        <w:r w:rsidR="001E3572" w:rsidRPr="009026E5">
          <w:rPr>
            <w:rStyle w:val="Lienhypertexte"/>
            <w:rFonts w:ascii="Times New Roman" w:hAnsi="Times New Roman" w:cs="Times New Roman"/>
            <w:noProof/>
          </w:rPr>
          <w:t>Tableau 7 : Sources d’impacts</w:t>
        </w:r>
        <w:r w:rsidR="001E3572">
          <w:rPr>
            <w:noProof/>
            <w:webHidden/>
          </w:rPr>
          <w:tab/>
        </w:r>
        <w:r w:rsidR="001E3572">
          <w:rPr>
            <w:noProof/>
            <w:webHidden/>
          </w:rPr>
          <w:fldChar w:fldCharType="begin"/>
        </w:r>
        <w:r w:rsidR="001E3572">
          <w:rPr>
            <w:noProof/>
            <w:webHidden/>
          </w:rPr>
          <w:instrText xml:space="preserve"> PAGEREF _Toc90904241 \h </w:instrText>
        </w:r>
        <w:r w:rsidR="001E3572">
          <w:rPr>
            <w:noProof/>
            <w:webHidden/>
          </w:rPr>
        </w:r>
        <w:r w:rsidR="001E3572">
          <w:rPr>
            <w:noProof/>
            <w:webHidden/>
          </w:rPr>
          <w:fldChar w:fldCharType="separate"/>
        </w:r>
        <w:r w:rsidR="00AC38C0">
          <w:rPr>
            <w:noProof/>
            <w:webHidden/>
          </w:rPr>
          <w:t>47</w:t>
        </w:r>
        <w:r w:rsidR="001E3572">
          <w:rPr>
            <w:noProof/>
            <w:webHidden/>
          </w:rPr>
          <w:fldChar w:fldCharType="end"/>
        </w:r>
      </w:hyperlink>
    </w:p>
    <w:p w14:paraId="0B04A014" w14:textId="77777777" w:rsidR="001E3572" w:rsidRDefault="00DC6B94">
      <w:pPr>
        <w:pStyle w:val="Tabledesillustrations"/>
        <w:tabs>
          <w:tab w:val="right" w:leader="dot" w:pos="9062"/>
        </w:tabs>
        <w:rPr>
          <w:rFonts w:eastAsiaTheme="minorEastAsia"/>
          <w:noProof/>
          <w:lang w:eastAsia="fr-FR"/>
        </w:rPr>
      </w:pPr>
      <w:hyperlink w:anchor="_Toc90904242" w:history="1">
        <w:r w:rsidR="001E3572" w:rsidRPr="009026E5">
          <w:rPr>
            <w:rStyle w:val="Lienhypertexte"/>
            <w:rFonts w:ascii="Times New Roman" w:hAnsi="Times New Roman" w:cs="Times New Roman"/>
            <w:noProof/>
          </w:rPr>
          <w:t>Tableau 8 : Composantes du milieu susceptibles d’être affectées</w:t>
        </w:r>
        <w:r w:rsidR="001E3572">
          <w:rPr>
            <w:noProof/>
            <w:webHidden/>
          </w:rPr>
          <w:tab/>
        </w:r>
        <w:r w:rsidR="001E3572">
          <w:rPr>
            <w:noProof/>
            <w:webHidden/>
          </w:rPr>
          <w:fldChar w:fldCharType="begin"/>
        </w:r>
        <w:r w:rsidR="001E3572">
          <w:rPr>
            <w:noProof/>
            <w:webHidden/>
          </w:rPr>
          <w:instrText xml:space="preserve"> PAGEREF _Toc90904242 \h </w:instrText>
        </w:r>
        <w:r w:rsidR="001E3572">
          <w:rPr>
            <w:noProof/>
            <w:webHidden/>
          </w:rPr>
        </w:r>
        <w:r w:rsidR="001E3572">
          <w:rPr>
            <w:noProof/>
            <w:webHidden/>
          </w:rPr>
          <w:fldChar w:fldCharType="separate"/>
        </w:r>
        <w:r w:rsidR="00AC38C0">
          <w:rPr>
            <w:noProof/>
            <w:webHidden/>
          </w:rPr>
          <w:t>49</w:t>
        </w:r>
        <w:r w:rsidR="001E3572">
          <w:rPr>
            <w:noProof/>
            <w:webHidden/>
          </w:rPr>
          <w:fldChar w:fldCharType="end"/>
        </w:r>
      </w:hyperlink>
    </w:p>
    <w:p w14:paraId="4B7DCD1F" w14:textId="77777777" w:rsidR="001E3572" w:rsidRDefault="00DC6B94">
      <w:pPr>
        <w:pStyle w:val="Tabledesillustrations"/>
        <w:tabs>
          <w:tab w:val="right" w:leader="dot" w:pos="9062"/>
        </w:tabs>
        <w:rPr>
          <w:rFonts w:eastAsiaTheme="minorEastAsia"/>
          <w:noProof/>
          <w:lang w:eastAsia="fr-FR"/>
        </w:rPr>
      </w:pPr>
      <w:hyperlink w:anchor="_Toc90904243" w:history="1">
        <w:r w:rsidR="001E3572" w:rsidRPr="009026E5">
          <w:rPr>
            <w:rStyle w:val="Lienhypertexte"/>
            <w:rFonts w:ascii="Times New Roman" w:hAnsi="Times New Roman" w:cs="Times New Roman"/>
            <w:noProof/>
          </w:rPr>
          <w:t>Tableau 9 : Matrice d’identification des interactions entre les composantes du milieu et les activités du projet sources d’impacts.</w:t>
        </w:r>
        <w:r w:rsidR="001E3572">
          <w:rPr>
            <w:noProof/>
            <w:webHidden/>
          </w:rPr>
          <w:tab/>
        </w:r>
        <w:r w:rsidR="001E3572">
          <w:rPr>
            <w:noProof/>
            <w:webHidden/>
          </w:rPr>
          <w:fldChar w:fldCharType="begin"/>
        </w:r>
        <w:r w:rsidR="001E3572">
          <w:rPr>
            <w:noProof/>
            <w:webHidden/>
          </w:rPr>
          <w:instrText xml:space="preserve"> PAGEREF _Toc90904243 \h </w:instrText>
        </w:r>
        <w:r w:rsidR="001E3572">
          <w:rPr>
            <w:noProof/>
            <w:webHidden/>
          </w:rPr>
        </w:r>
        <w:r w:rsidR="001E3572">
          <w:rPr>
            <w:noProof/>
            <w:webHidden/>
          </w:rPr>
          <w:fldChar w:fldCharType="separate"/>
        </w:r>
        <w:r w:rsidR="00AC38C0">
          <w:rPr>
            <w:noProof/>
            <w:webHidden/>
          </w:rPr>
          <w:t>51</w:t>
        </w:r>
        <w:r w:rsidR="001E3572">
          <w:rPr>
            <w:noProof/>
            <w:webHidden/>
          </w:rPr>
          <w:fldChar w:fldCharType="end"/>
        </w:r>
      </w:hyperlink>
    </w:p>
    <w:p w14:paraId="3432FE65" w14:textId="77777777" w:rsidR="001E3572" w:rsidRDefault="00DC6B94">
      <w:pPr>
        <w:pStyle w:val="Tabledesillustrations"/>
        <w:tabs>
          <w:tab w:val="right" w:leader="dot" w:pos="9062"/>
        </w:tabs>
        <w:rPr>
          <w:rFonts w:eastAsiaTheme="minorEastAsia"/>
          <w:noProof/>
          <w:lang w:eastAsia="fr-FR"/>
        </w:rPr>
      </w:pPr>
      <w:hyperlink w:anchor="_Toc90904244" w:history="1">
        <w:r w:rsidR="001E3572" w:rsidRPr="009026E5">
          <w:rPr>
            <w:rStyle w:val="Lienhypertexte"/>
            <w:rFonts w:ascii="Times New Roman" w:hAnsi="Times New Roman" w:cs="Times New Roman"/>
            <w:noProof/>
          </w:rPr>
          <w:t>Tableau 10 : Matrice des impacts potentiels identifiés par phase du projet</w:t>
        </w:r>
        <w:r w:rsidR="001E3572">
          <w:rPr>
            <w:noProof/>
            <w:webHidden/>
          </w:rPr>
          <w:tab/>
        </w:r>
        <w:r w:rsidR="001E3572">
          <w:rPr>
            <w:noProof/>
            <w:webHidden/>
          </w:rPr>
          <w:fldChar w:fldCharType="begin"/>
        </w:r>
        <w:r w:rsidR="001E3572">
          <w:rPr>
            <w:noProof/>
            <w:webHidden/>
          </w:rPr>
          <w:instrText xml:space="preserve"> PAGEREF _Toc90904244 \h </w:instrText>
        </w:r>
        <w:r w:rsidR="001E3572">
          <w:rPr>
            <w:noProof/>
            <w:webHidden/>
          </w:rPr>
        </w:r>
        <w:r w:rsidR="001E3572">
          <w:rPr>
            <w:noProof/>
            <w:webHidden/>
          </w:rPr>
          <w:fldChar w:fldCharType="separate"/>
        </w:r>
        <w:r w:rsidR="00AC38C0">
          <w:rPr>
            <w:noProof/>
            <w:webHidden/>
          </w:rPr>
          <w:t>53</w:t>
        </w:r>
        <w:r w:rsidR="001E3572">
          <w:rPr>
            <w:noProof/>
            <w:webHidden/>
          </w:rPr>
          <w:fldChar w:fldCharType="end"/>
        </w:r>
      </w:hyperlink>
    </w:p>
    <w:p w14:paraId="23564441" w14:textId="77777777" w:rsidR="001E3572" w:rsidRDefault="00DC6B94">
      <w:pPr>
        <w:pStyle w:val="Tabledesillustrations"/>
        <w:tabs>
          <w:tab w:val="right" w:leader="dot" w:pos="9062"/>
        </w:tabs>
        <w:rPr>
          <w:rFonts w:eastAsiaTheme="minorEastAsia"/>
          <w:noProof/>
          <w:lang w:eastAsia="fr-FR"/>
        </w:rPr>
      </w:pPr>
      <w:hyperlink w:anchor="_Toc90904245" w:history="1">
        <w:r w:rsidR="001E3572" w:rsidRPr="009026E5">
          <w:rPr>
            <w:rStyle w:val="Lienhypertexte"/>
            <w:rFonts w:ascii="Times New Roman" w:hAnsi="Times New Roman" w:cs="Times New Roman"/>
            <w:noProof/>
          </w:rPr>
          <w:t>Tableau 11 : Valeurs des composantes de l’environnement affectées</w:t>
        </w:r>
        <w:r w:rsidR="001E3572">
          <w:rPr>
            <w:noProof/>
            <w:webHidden/>
          </w:rPr>
          <w:tab/>
        </w:r>
        <w:r w:rsidR="001E3572">
          <w:rPr>
            <w:noProof/>
            <w:webHidden/>
          </w:rPr>
          <w:fldChar w:fldCharType="begin"/>
        </w:r>
        <w:r w:rsidR="001E3572">
          <w:rPr>
            <w:noProof/>
            <w:webHidden/>
          </w:rPr>
          <w:instrText xml:space="preserve"> PAGEREF _Toc90904245 \h </w:instrText>
        </w:r>
        <w:r w:rsidR="001E3572">
          <w:rPr>
            <w:noProof/>
            <w:webHidden/>
          </w:rPr>
        </w:r>
        <w:r w:rsidR="001E3572">
          <w:rPr>
            <w:noProof/>
            <w:webHidden/>
          </w:rPr>
          <w:fldChar w:fldCharType="separate"/>
        </w:r>
        <w:r w:rsidR="00AC38C0">
          <w:rPr>
            <w:noProof/>
            <w:webHidden/>
          </w:rPr>
          <w:t>59</w:t>
        </w:r>
        <w:r w:rsidR="001E3572">
          <w:rPr>
            <w:noProof/>
            <w:webHidden/>
          </w:rPr>
          <w:fldChar w:fldCharType="end"/>
        </w:r>
      </w:hyperlink>
    </w:p>
    <w:p w14:paraId="3F854A1B" w14:textId="77777777" w:rsidR="001E3572" w:rsidRDefault="00DC6B94">
      <w:pPr>
        <w:pStyle w:val="Tabledesillustrations"/>
        <w:tabs>
          <w:tab w:val="right" w:leader="dot" w:pos="9062"/>
        </w:tabs>
        <w:rPr>
          <w:rFonts w:eastAsiaTheme="minorEastAsia"/>
          <w:noProof/>
          <w:lang w:eastAsia="fr-FR"/>
        </w:rPr>
      </w:pPr>
      <w:hyperlink w:anchor="_Toc90904246" w:history="1">
        <w:r w:rsidR="001E3572" w:rsidRPr="009026E5">
          <w:rPr>
            <w:rStyle w:val="Lienhypertexte"/>
            <w:rFonts w:ascii="Times New Roman" w:hAnsi="Times New Roman" w:cs="Times New Roman"/>
            <w:noProof/>
          </w:rPr>
          <w:t>Tableau 12 : Grille de détermination de l’importance relative d’un impact (Fecteau, 1997)</w:t>
        </w:r>
        <w:r w:rsidR="001E3572">
          <w:rPr>
            <w:noProof/>
            <w:webHidden/>
          </w:rPr>
          <w:tab/>
        </w:r>
        <w:r w:rsidR="001E3572">
          <w:rPr>
            <w:noProof/>
            <w:webHidden/>
          </w:rPr>
          <w:fldChar w:fldCharType="begin"/>
        </w:r>
        <w:r w:rsidR="001E3572">
          <w:rPr>
            <w:noProof/>
            <w:webHidden/>
          </w:rPr>
          <w:instrText xml:space="preserve"> PAGEREF _Toc90904246 \h </w:instrText>
        </w:r>
        <w:r w:rsidR="001E3572">
          <w:rPr>
            <w:noProof/>
            <w:webHidden/>
          </w:rPr>
        </w:r>
        <w:r w:rsidR="001E3572">
          <w:rPr>
            <w:noProof/>
            <w:webHidden/>
          </w:rPr>
          <w:fldChar w:fldCharType="separate"/>
        </w:r>
        <w:r w:rsidR="00AC38C0">
          <w:rPr>
            <w:noProof/>
            <w:webHidden/>
          </w:rPr>
          <w:t>60</w:t>
        </w:r>
        <w:r w:rsidR="001E3572">
          <w:rPr>
            <w:noProof/>
            <w:webHidden/>
          </w:rPr>
          <w:fldChar w:fldCharType="end"/>
        </w:r>
      </w:hyperlink>
    </w:p>
    <w:p w14:paraId="7778B523" w14:textId="77777777" w:rsidR="001E3572" w:rsidRDefault="00DC6B94">
      <w:pPr>
        <w:pStyle w:val="Tabledesillustrations"/>
        <w:tabs>
          <w:tab w:val="right" w:leader="dot" w:pos="9062"/>
        </w:tabs>
        <w:rPr>
          <w:rFonts w:eastAsiaTheme="minorEastAsia"/>
          <w:noProof/>
          <w:lang w:eastAsia="fr-FR"/>
        </w:rPr>
      </w:pPr>
      <w:hyperlink w:anchor="_Toc90904247" w:history="1">
        <w:r w:rsidR="001E3572" w:rsidRPr="009026E5">
          <w:rPr>
            <w:rStyle w:val="Lienhypertexte"/>
            <w:rFonts w:ascii="Times New Roman" w:hAnsi="Times New Roman" w:cs="Times New Roman"/>
            <w:noProof/>
          </w:rPr>
          <w:t>Tableau 13 : Création d’emplois</w:t>
        </w:r>
        <w:r w:rsidR="001E3572">
          <w:rPr>
            <w:noProof/>
            <w:webHidden/>
          </w:rPr>
          <w:tab/>
        </w:r>
        <w:r w:rsidR="001E3572">
          <w:rPr>
            <w:noProof/>
            <w:webHidden/>
          </w:rPr>
          <w:fldChar w:fldCharType="begin"/>
        </w:r>
        <w:r w:rsidR="001E3572">
          <w:rPr>
            <w:noProof/>
            <w:webHidden/>
          </w:rPr>
          <w:instrText xml:space="preserve"> PAGEREF _Toc90904247 \h </w:instrText>
        </w:r>
        <w:r w:rsidR="001E3572">
          <w:rPr>
            <w:noProof/>
            <w:webHidden/>
          </w:rPr>
        </w:r>
        <w:r w:rsidR="001E3572">
          <w:rPr>
            <w:noProof/>
            <w:webHidden/>
          </w:rPr>
          <w:fldChar w:fldCharType="separate"/>
        </w:r>
        <w:r w:rsidR="00AC38C0">
          <w:rPr>
            <w:noProof/>
            <w:webHidden/>
          </w:rPr>
          <w:t>60</w:t>
        </w:r>
        <w:r w:rsidR="001E3572">
          <w:rPr>
            <w:noProof/>
            <w:webHidden/>
          </w:rPr>
          <w:fldChar w:fldCharType="end"/>
        </w:r>
      </w:hyperlink>
    </w:p>
    <w:p w14:paraId="6CC9FCEB" w14:textId="77777777" w:rsidR="001E3572" w:rsidRDefault="00DC6B94">
      <w:pPr>
        <w:pStyle w:val="Tabledesillustrations"/>
        <w:tabs>
          <w:tab w:val="right" w:leader="dot" w:pos="9062"/>
        </w:tabs>
        <w:rPr>
          <w:rFonts w:eastAsiaTheme="minorEastAsia"/>
          <w:noProof/>
          <w:lang w:eastAsia="fr-FR"/>
        </w:rPr>
      </w:pPr>
      <w:hyperlink w:anchor="_Toc90904248" w:history="1">
        <w:r w:rsidR="001E3572" w:rsidRPr="009026E5">
          <w:rPr>
            <w:rStyle w:val="Lienhypertexte"/>
            <w:rFonts w:ascii="Times New Roman" w:hAnsi="Times New Roman" w:cs="Times New Roman"/>
            <w:noProof/>
          </w:rPr>
          <w:t>Tableau 14 : Économie, emploi et moyens d’existence</w:t>
        </w:r>
        <w:r w:rsidR="001E3572">
          <w:rPr>
            <w:noProof/>
            <w:webHidden/>
          </w:rPr>
          <w:tab/>
        </w:r>
        <w:r w:rsidR="001E3572">
          <w:rPr>
            <w:noProof/>
            <w:webHidden/>
          </w:rPr>
          <w:fldChar w:fldCharType="begin"/>
        </w:r>
        <w:r w:rsidR="001E3572">
          <w:rPr>
            <w:noProof/>
            <w:webHidden/>
          </w:rPr>
          <w:instrText xml:space="preserve"> PAGEREF _Toc90904248 \h </w:instrText>
        </w:r>
        <w:r w:rsidR="001E3572">
          <w:rPr>
            <w:noProof/>
            <w:webHidden/>
          </w:rPr>
        </w:r>
        <w:r w:rsidR="001E3572">
          <w:rPr>
            <w:noProof/>
            <w:webHidden/>
          </w:rPr>
          <w:fldChar w:fldCharType="separate"/>
        </w:r>
        <w:r w:rsidR="00AC38C0">
          <w:rPr>
            <w:noProof/>
            <w:webHidden/>
          </w:rPr>
          <w:t>61</w:t>
        </w:r>
        <w:r w:rsidR="001E3572">
          <w:rPr>
            <w:noProof/>
            <w:webHidden/>
          </w:rPr>
          <w:fldChar w:fldCharType="end"/>
        </w:r>
      </w:hyperlink>
    </w:p>
    <w:p w14:paraId="1BF8B14B" w14:textId="77777777" w:rsidR="001E3572" w:rsidRDefault="00DC6B94">
      <w:pPr>
        <w:pStyle w:val="Tabledesillustrations"/>
        <w:tabs>
          <w:tab w:val="right" w:leader="dot" w:pos="9062"/>
        </w:tabs>
        <w:rPr>
          <w:rFonts w:eastAsiaTheme="minorEastAsia"/>
          <w:noProof/>
          <w:lang w:eastAsia="fr-FR"/>
        </w:rPr>
      </w:pPr>
      <w:hyperlink w:anchor="_Toc90904249" w:history="1">
        <w:r w:rsidR="001E3572" w:rsidRPr="009026E5">
          <w:rPr>
            <w:rStyle w:val="Lienhypertexte"/>
            <w:rFonts w:ascii="Times New Roman" w:hAnsi="Times New Roman" w:cs="Times New Roman"/>
            <w:noProof/>
          </w:rPr>
          <w:t>Tableau 15 : Économie, qualité de vie</w:t>
        </w:r>
        <w:r w:rsidR="001E3572">
          <w:rPr>
            <w:noProof/>
            <w:webHidden/>
          </w:rPr>
          <w:tab/>
        </w:r>
        <w:r w:rsidR="001E3572">
          <w:rPr>
            <w:noProof/>
            <w:webHidden/>
          </w:rPr>
          <w:fldChar w:fldCharType="begin"/>
        </w:r>
        <w:r w:rsidR="001E3572">
          <w:rPr>
            <w:noProof/>
            <w:webHidden/>
          </w:rPr>
          <w:instrText xml:space="preserve"> PAGEREF _Toc90904249 \h </w:instrText>
        </w:r>
        <w:r w:rsidR="001E3572">
          <w:rPr>
            <w:noProof/>
            <w:webHidden/>
          </w:rPr>
        </w:r>
        <w:r w:rsidR="001E3572">
          <w:rPr>
            <w:noProof/>
            <w:webHidden/>
          </w:rPr>
          <w:fldChar w:fldCharType="separate"/>
        </w:r>
        <w:r w:rsidR="00AC38C0">
          <w:rPr>
            <w:noProof/>
            <w:webHidden/>
          </w:rPr>
          <w:t>61</w:t>
        </w:r>
        <w:r w:rsidR="001E3572">
          <w:rPr>
            <w:noProof/>
            <w:webHidden/>
          </w:rPr>
          <w:fldChar w:fldCharType="end"/>
        </w:r>
      </w:hyperlink>
    </w:p>
    <w:p w14:paraId="2EB64FB5" w14:textId="77777777" w:rsidR="001E3572" w:rsidRDefault="00DC6B94">
      <w:pPr>
        <w:pStyle w:val="Tabledesillustrations"/>
        <w:tabs>
          <w:tab w:val="right" w:leader="dot" w:pos="9062"/>
        </w:tabs>
        <w:rPr>
          <w:rFonts w:eastAsiaTheme="minorEastAsia"/>
          <w:noProof/>
          <w:lang w:eastAsia="fr-FR"/>
        </w:rPr>
      </w:pPr>
      <w:hyperlink w:anchor="_Toc90904250" w:history="1">
        <w:r w:rsidR="001E3572" w:rsidRPr="009026E5">
          <w:rPr>
            <w:rStyle w:val="Lienhypertexte"/>
            <w:rFonts w:ascii="Times New Roman" w:hAnsi="Times New Roman" w:cs="Times New Roman"/>
            <w:noProof/>
          </w:rPr>
          <w:t>Tableau 16 : création d’emplois en exploitation</w:t>
        </w:r>
        <w:r w:rsidR="001E3572">
          <w:rPr>
            <w:noProof/>
            <w:webHidden/>
          </w:rPr>
          <w:tab/>
        </w:r>
        <w:r w:rsidR="001E3572">
          <w:rPr>
            <w:noProof/>
            <w:webHidden/>
          </w:rPr>
          <w:fldChar w:fldCharType="begin"/>
        </w:r>
        <w:r w:rsidR="001E3572">
          <w:rPr>
            <w:noProof/>
            <w:webHidden/>
          </w:rPr>
          <w:instrText xml:space="preserve"> PAGEREF _Toc90904250 \h </w:instrText>
        </w:r>
        <w:r w:rsidR="001E3572">
          <w:rPr>
            <w:noProof/>
            <w:webHidden/>
          </w:rPr>
        </w:r>
        <w:r w:rsidR="001E3572">
          <w:rPr>
            <w:noProof/>
            <w:webHidden/>
          </w:rPr>
          <w:fldChar w:fldCharType="separate"/>
        </w:r>
        <w:r w:rsidR="00AC38C0">
          <w:rPr>
            <w:noProof/>
            <w:webHidden/>
          </w:rPr>
          <w:t>62</w:t>
        </w:r>
        <w:r w:rsidR="001E3572">
          <w:rPr>
            <w:noProof/>
            <w:webHidden/>
          </w:rPr>
          <w:fldChar w:fldCharType="end"/>
        </w:r>
      </w:hyperlink>
    </w:p>
    <w:p w14:paraId="231C94D8" w14:textId="77777777" w:rsidR="001E3572" w:rsidRDefault="00DC6B94">
      <w:pPr>
        <w:pStyle w:val="Tabledesillustrations"/>
        <w:tabs>
          <w:tab w:val="right" w:leader="dot" w:pos="9062"/>
        </w:tabs>
        <w:rPr>
          <w:rFonts w:eastAsiaTheme="minorEastAsia"/>
          <w:noProof/>
          <w:lang w:eastAsia="fr-FR"/>
        </w:rPr>
      </w:pPr>
      <w:hyperlink w:anchor="_Toc90904251" w:history="1">
        <w:r w:rsidR="001E3572" w:rsidRPr="009026E5">
          <w:rPr>
            <w:rStyle w:val="Lienhypertexte"/>
            <w:rFonts w:ascii="Times New Roman" w:hAnsi="Times New Roman" w:cs="Times New Roman"/>
            <w:noProof/>
          </w:rPr>
          <w:t>Tableau 17 :  réduction des émissions de Gaz à Effet de Serre</w:t>
        </w:r>
        <w:r w:rsidR="001E3572">
          <w:rPr>
            <w:noProof/>
            <w:webHidden/>
          </w:rPr>
          <w:tab/>
        </w:r>
        <w:r w:rsidR="001E3572">
          <w:rPr>
            <w:noProof/>
            <w:webHidden/>
          </w:rPr>
          <w:fldChar w:fldCharType="begin"/>
        </w:r>
        <w:r w:rsidR="001E3572">
          <w:rPr>
            <w:noProof/>
            <w:webHidden/>
          </w:rPr>
          <w:instrText xml:space="preserve"> PAGEREF _Toc90904251 \h </w:instrText>
        </w:r>
        <w:r w:rsidR="001E3572">
          <w:rPr>
            <w:noProof/>
            <w:webHidden/>
          </w:rPr>
        </w:r>
        <w:r w:rsidR="001E3572">
          <w:rPr>
            <w:noProof/>
            <w:webHidden/>
          </w:rPr>
          <w:fldChar w:fldCharType="separate"/>
        </w:r>
        <w:r w:rsidR="00AC38C0">
          <w:rPr>
            <w:noProof/>
            <w:webHidden/>
          </w:rPr>
          <w:t>62</w:t>
        </w:r>
        <w:r w:rsidR="001E3572">
          <w:rPr>
            <w:noProof/>
            <w:webHidden/>
          </w:rPr>
          <w:fldChar w:fldCharType="end"/>
        </w:r>
      </w:hyperlink>
    </w:p>
    <w:p w14:paraId="1A86DDE4" w14:textId="77777777" w:rsidR="001E3572" w:rsidRDefault="00DC6B94">
      <w:pPr>
        <w:pStyle w:val="Tabledesillustrations"/>
        <w:tabs>
          <w:tab w:val="right" w:leader="dot" w:pos="9062"/>
        </w:tabs>
        <w:rPr>
          <w:rFonts w:eastAsiaTheme="minorEastAsia"/>
          <w:noProof/>
          <w:lang w:eastAsia="fr-FR"/>
        </w:rPr>
      </w:pPr>
      <w:hyperlink w:anchor="_Toc90904252" w:history="1">
        <w:r w:rsidR="001E3572" w:rsidRPr="009026E5">
          <w:rPr>
            <w:rStyle w:val="Lienhypertexte"/>
            <w:rFonts w:ascii="Times New Roman" w:hAnsi="Times New Roman" w:cs="Times New Roman"/>
            <w:noProof/>
          </w:rPr>
          <w:t>Tableau 18 :  impact négatif – économie</w:t>
        </w:r>
        <w:r w:rsidR="001E3572">
          <w:rPr>
            <w:noProof/>
            <w:webHidden/>
          </w:rPr>
          <w:tab/>
        </w:r>
        <w:r w:rsidR="001E3572">
          <w:rPr>
            <w:noProof/>
            <w:webHidden/>
          </w:rPr>
          <w:fldChar w:fldCharType="begin"/>
        </w:r>
        <w:r w:rsidR="001E3572">
          <w:rPr>
            <w:noProof/>
            <w:webHidden/>
          </w:rPr>
          <w:instrText xml:space="preserve"> PAGEREF _Toc90904252 \h </w:instrText>
        </w:r>
        <w:r w:rsidR="001E3572">
          <w:rPr>
            <w:noProof/>
            <w:webHidden/>
          </w:rPr>
        </w:r>
        <w:r w:rsidR="001E3572">
          <w:rPr>
            <w:noProof/>
            <w:webHidden/>
          </w:rPr>
          <w:fldChar w:fldCharType="separate"/>
        </w:r>
        <w:r w:rsidR="00AC38C0">
          <w:rPr>
            <w:noProof/>
            <w:webHidden/>
          </w:rPr>
          <w:t>63</w:t>
        </w:r>
        <w:r w:rsidR="001E3572">
          <w:rPr>
            <w:noProof/>
            <w:webHidden/>
          </w:rPr>
          <w:fldChar w:fldCharType="end"/>
        </w:r>
      </w:hyperlink>
    </w:p>
    <w:p w14:paraId="42FB28E1" w14:textId="77777777" w:rsidR="001E3572" w:rsidRDefault="00DC6B94">
      <w:pPr>
        <w:pStyle w:val="Tabledesillustrations"/>
        <w:tabs>
          <w:tab w:val="right" w:leader="dot" w:pos="9062"/>
        </w:tabs>
        <w:rPr>
          <w:rFonts w:eastAsiaTheme="minorEastAsia"/>
          <w:noProof/>
          <w:lang w:eastAsia="fr-FR"/>
        </w:rPr>
      </w:pPr>
      <w:hyperlink w:anchor="_Toc90904253" w:history="1">
        <w:r w:rsidR="001E3572" w:rsidRPr="009026E5">
          <w:rPr>
            <w:rStyle w:val="Lienhypertexte"/>
            <w:rFonts w:ascii="Times New Roman" w:hAnsi="Times New Roman" w:cs="Times New Roman"/>
            <w:noProof/>
          </w:rPr>
          <w:t>Tableau 19 : impact négatif – Cohésion sociale</w:t>
        </w:r>
        <w:r w:rsidR="001E3572">
          <w:rPr>
            <w:noProof/>
            <w:webHidden/>
          </w:rPr>
          <w:tab/>
        </w:r>
        <w:r w:rsidR="001E3572">
          <w:rPr>
            <w:noProof/>
            <w:webHidden/>
          </w:rPr>
          <w:fldChar w:fldCharType="begin"/>
        </w:r>
        <w:r w:rsidR="001E3572">
          <w:rPr>
            <w:noProof/>
            <w:webHidden/>
          </w:rPr>
          <w:instrText xml:space="preserve"> PAGEREF _Toc90904253 \h </w:instrText>
        </w:r>
        <w:r w:rsidR="001E3572">
          <w:rPr>
            <w:noProof/>
            <w:webHidden/>
          </w:rPr>
        </w:r>
        <w:r w:rsidR="001E3572">
          <w:rPr>
            <w:noProof/>
            <w:webHidden/>
          </w:rPr>
          <w:fldChar w:fldCharType="separate"/>
        </w:r>
        <w:r w:rsidR="00AC38C0">
          <w:rPr>
            <w:noProof/>
            <w:webHidden/>
          </w:rPr>
          <w:t>64</w:t>
        </w:r>
        <w:r w:rsidR="001E3572">
          <w:rPr>
            <w:noProof/>
            <w:webHidden/>
          </w:rPr>
          <w:fldChar w:fldCharType="end"/>
        </w:r>
      </w:hyperlink>
    </w:p>
    <w:p w14:paraId="385C0A4B" w14:textId="77777777" w:rsidR="001E3572" w:rsidRDefault="00DC6B94">
      <w:pPr>
        <w:pStyle w:val="Tabledesillustrations"/>
        <w:tabs>
          <w:tab w:val="right" w:leader="dot" w:pos="9062"/>
        </w:tabs>
        <w:rPr>
          <w:rFonts w:eastAsiaTheme="minorEastAsia"/>
          <w:noProof/>
          <w:lang w:eastAsia="fr-FR"/>
        </w:rPr>
      </w:pPr>
      <w:hyperlink w:anchor="_Toc90904254" w:history="1">
        <w:r w:rsidR="001E3572" w:rsidRPr="009026E5">
          <w:rPr>
            <w:rStyle w:val="Lienhypertexte"/>
            <w:rFonts w:ascii="Times New Roman" w:hAnsi="Times New Roman" w:cs="Times New Roman"/>
            <w:noProof/>
          </w:rPr>
          <w:t>Tableau 20 : Qualité de l’air</w:t>
        </w:r>
        <w:r w:rsidR="001E3572">
          <w:rPr>
            <w:noProof/>
            <w:webHidden/>
          </w:rPr>
          <w:tab/>
        </w:r>
        <w:r w:rsidR="001E3572">
          <w:rPr>
            <w:noProof/>
            <w:webHidden/>
          </w:rPr>
          <w:fldChar w:fldCharType="begin"/>
        </w:r>
        <w:r w:rsidR="001E3572">
          <w:rPr>
            <w:noProof/>
            <w:webHidden/>
          </w:rPr>
          <w:instrText xml:space="preserve"> PAGEREF _Toc90904254 \h </w:instrText>
        </w:r>
        <w:r w:rsidR="001E3572">
          <w:rPr>
            <w:noProof/>
            <w:webHidden/>
          </w:rPr>
        </w:r>
        <w:r w:rsidR="001E3572">
          <w:rPr>
            <w:noProof/>
            <w:webHidden/>
          </w:rPr>
          <w:fldChar w:fldCharType="separate"/>
        </w:r>
        <w:r w:rsidR="00AC38C0">
          <w:rPr>
            <w:noProof/>
            <w:webHidden/>
          </w:rPr>
          <w:t>64</w:t>
        </w:r>
        <w:r w:rsidR="001E3572">
          <w:rPr>
            <w:noProof/>
            <w:webHidden/>
          </w:rPr>
          <w:fldChar w:fldCharType="end"/>
        </w:r>
      </w:hyperlink>
    </w:p>
    <w:p w14:paraId="3E03AED2" w14:textId="77777777" w:rsidR="001E3572" w:rsidRDefault="00DC6B94">
      <w:pPr>
        <w:pStyle w:val="Tabledesillustrations"/>
        <w:tabs>
          <w:tab w:val="right" w:leader="dot" w:pos="9062"/>
        </w:tabs>
        <w:rPr>
          <w:rFonts w:eastAsiaTheme="minorEastAsia"/>
          <w:noProof/>
          <w:lang w:eastAsia="fr-FR"/>
        </w:rPr>
      </w:pPr>
      <w:hyperlink w:anchor="_Toc90904255" w:history="1">
        <w:r w:rsidR="001E3572" w:rsidRPr="009026E5">
          <w:rPr>
            <w:rStyle w:val="Lienhypertexte"/>
            <w:rFonts w:ascii="Times New Roman" w:hAnsi="Times New Roman" w:cs="Times New Roman"/>
            <w:noProof/>
          </w:rPr>
          <w:t>Tableau 21 : Ambiance sonore</w:t>
        </w:r>
        <w:r w:rsidR="001E3572">
          <w:rPr>
            <w:noProof/>
            <w:webHidden/>
          </w:rPr>
          <w:tab/>
        </w:r>
        <w:r w:rsidR="001E3572">
          <w:rPr>
            <w:noProof/>
            <w:webHidden/>
          </w:rPr>
          <w:fldChar w:fldCharType="begin"/>
        </w:r>
        <w:r w:rsidR="001E3572">
          <w:rPr>
            <w:noProof/>
            <w:webHidden/>
          </w:rPr>
          <w:instrText xml:space="preserve"> PAGEREF _Toc90904255 \h </w:instrText>
        </w:r>
        <w:r w:rsidR="001E3572">
          <w:rPr>
            <w:noProof/>
            <w:webHidden/>
          </w:rPr>
        </w:r>
        <w:r w:rsidR="001E3572">
          <w:rPr>
            <w:noProof/>
            <w:webHidden/>
          </w:rPr>
          <w:fldChar w:fldCharType="separate"/>
        </w:r>
        <w:r w:rsidR="00AC38C0">
          <w:rPr>
            <w:noProof/>
            <w:webHidden/>
          </w:rPr>
          <w:t>65</w:t>
        </w:r>
        <w:r w:rsidR="001E3572">
          <w:rPr>
            <w:noProof/>
            <w:webHidden/>
          </w:rPr>
          <w:fldChar w:fldCharType="end"/>
        </w:r>
      </w:hyperlink>
    </w:p>
    <w:p w14:paraId="2E568462" w14:textId="77777777" w:rsidR="001E3572" w:rsidRDefault="00DC6B94">
      <w:pPr>
        <w:pStyle w:val="Tabledesillustrations"/>
        <w:tabs>
          <w:tab w:val="right" w:leader="dot" w:pos="9062"/>
        </w:tabs>
        <w:rPr>
          <w:rFonts w:eastAsiaTheme="minorEastAsia"/>
          <w:noProof/>
          <w:lang w:eastAsia="fr-FR"/>
        </w:rPr>
      </w:pPr>
      <w:hyperlink w:anchor="_Toc90904256" w:history="1">
        <w:r w:rsidR="001E3572" w:rsidRPr="009026E5">
          <w:rPr>
            <w:rStyle w:val="Lienhypertexte"/>
            <w:rFonts w:ascii="Times New Roman" w:hAnsi="Times New Roman" w:cs="Times New Roman"/>
            <w:noProof/>
          </w:rPr>
          <w:t>Tableau 22  : Qualité des sols</w:t>
        </w:r>
        <w:r w:rsidR="001E3572">
          <w:rPr>
            <w:noProof/>
            <w:webHidden/>
          </w:rPr>
          <w:tab/>
        </w:r>
        <w:r w:rsidR="001E3572">
          <w:rPr>
            <w:noProof/>
            <w:webHidden/>
          </w:rPr>
          <w:fldChar w:fldCharType="begin"/>
        </w:r>
        <w:r w:rsidR="001E3572">
          <w:rPr>
            <w:noProof/>
            <w:webHidden/>
          </w:rPr>
          <w:instrText xml:space="preserve"> PAGEREF _Toc90904256 \h </w:instrText>
        </w:r>
        <w:r w:rsidR="001E3572">
          <w:rPr>
            <w:noProof/>
            <w:webHidden/>
          </w:rPr>
        </w:r>
        <w:r w:rsidR="001E3572">
          <w:rPr>
            <w:noProof/>
            <w:webHidden/>
          </w:rPr>
          <w:fldChar w:fldCharType="separate"/>
        </w:r>
        <w:r w:rsidR="00AC38C0">
          <w:rPr>
            <w:noProof/>
            <w:webHidden/>
          </w:rPr>
          <w:t>65</w:t>
        </w:r>
        <w:r w:rsidR="001E3572">
          <w:rPr>
            <w:noProof/>
            <w:webHidden/>
          </w:rPr>
          <w:fldChar w:fldCharType="end"/>
        </w:r>
      </w:hyperlink>
    </w:p>
    <w:p w14:paraId="48217220" w14:textId="77777777" w:rsidR="001E3572" w:rsidRDefault="00DC6B94">
      <w:pPr>
        <w:pStyle w:val="Tabledesillustrations"/>
        <w:tabs>
          <w:tab w:val="right" w:leader="dot" w:pos="9062"/>
        </w:tabs>
        <w:rPr>
          <w:rFonts w:eastAsiaTheme="minorEastAsia"/>
          <w:noProof/>
          <w:lang w:eastAsia="fr-FR"/>
        </w:rPr>
      </w:pPr>
      <w:hyperlink w:anchor="_Toc90904257" w:history="1">
        <w:r w:rsidR="001E3572" w:rsidRPr="009026E5">
          <w:rPr>
            <w:rStyle w:val="Lienhypertexte"/>
            <w:rFonts w:ascii="Times New Roman" w:hAnsi="Times New Roman" w:cs="Times New Roman"/>
            <w:noProof/>
          </w:rPr>
          <w:t>Tableau 23 : Ressources en eau</w:t>
        </w:r>
        <w:r w:rsidR="001E3572">
          <w:rPr>
            <w:noProof/>
            <w:webHidden/>
          </w:rPr>
          <w:tab/>
        </w:r>
        <w:r w:rsidR="001E3572">
          <w:rPr>
            <w:noProof/>
            <w:webHidden/>
          </w:rPr>
          <w:fldChar w:fldCharType="begin"/>
        </w:r>
        <w:r w:rsidR="001E3572">
          <w:rPr>
            <w:noProof/>
            <w:webHidden/>
          </w:rPr>
          <w:instrText xml:space="preserve"> PAGEREF _Toc90904257 \h </w:instrText>
        </w:r>
        <w:r w:rsidR="001E3572">
          <w:rPr>
            <w:noProof/>
            <w:webHidden/>
          </w:rPr>
        </w:r>
        <w:r w:rsidR="001E3572">
          <w:rPr>
            <w:noProof/>
            <w:webHidden/>
          </w:rPr>
          <w:fldChar w:fldCharType="separate"/>
        </w:r>
        <w:r w:rsidR="00AC38C0">
          <w:rPr>
            <w:noProof/>
            <w:webHidden/>
          </w:rPr>
          <w:t>66</w:t>
        </w:r>
        <w:r w:rsidR="001E3572">
          <w:rPr>
            <w:noProof/>
            <w:webHidden/>
          </w:rPr>
          <w:fldChar w:fldCharType="end"/>
        </w:r>
      </w:hyperlink>
    </w:p>
    <w:p w14:paraId="46241D40" w14:textId="77777777" w:rsidR="001E3572" w:rsidRDefault="00DC6B94">
      <w:pPr>
        <w:pStyle w:val="Tabledesillustrations"/>
        <w:tabs>
          <w:tab w:val="right" w:leader="dot" w:pos="9062"/>
        </w:tabs>
        <w:rPr>
          <w:rFonts w:eastAsiaTheme="minorEastAsia"/>
          <w:noProof/>
          <w:lang w:eastAsia="fr-FR"/>
        </w:rPr>
      </w:pPr>
      <w:hyperlink w:anchor="_Toc90904258" w:history="1">
        <w:r w:rsidR="001E3572" w:rsidRPr="009026E5">
          <w:rPr>
            <w:rStyle w:val="Lienhypertexte"/>
            <w:rFonts w:ascii="Times New Roman" w:hAnsi="Times New Roman" w:cs="Times New Roman"/>
            <w:noProof/>
          </w:rPr>
          <w:t>Tableau 24 : Paysage-phase travaux</w:t>
        </w:r>
        <w:r w:rsidR="001E3572">
          <w:rPr>
            <w:noProof/>
            <w:webHidden/>
          </w:rPr>
          <w:tab/>
        </w:r>
        <w:r w:rsidR="001E3572">
          <w:rPr>
            <w:noProof/>
            <w:webHidden/>
          </w:rPr>
          <w:fldChar w:fldCharType="begin"/>
        </w:r>
        <w:r w:rsidR="001E3572">
          <w:rPr>
            <w:noProof/>
            <w:webHidden/>
          </w:rPr>
          <w:instrText xml:space="preserve"> PAGEREF _Toc90904258 \h </w:instrText>
        </w:r>
        <w:r w:rsidR="001E3572">
          <w:rPr>
            <w:noProof/>
            <w:webHidden/>
          </w:rPr>
        </w:r>
        <w:r w:rsidR="001E3572">
          <w:rPr>
            <w:noProof/>
            <w:webHidden/>
          </w:rPr>
          <w:fldChar w:fldCharType="separate"/>
        </w:r>
        <w:r w:rsidR="00AC38C0">
          <w:rPr>
            <w:noProof/>
            <w:webHidden/>
          </w:rPr>
          <w:t>66</w:t>
        </w:r>
        <w:r w:rsidR="001E3572">
          <w:rPr>
            <w:noProof/>
            <w:webHidden/>
          </w:rPr>
          <w:fldChar w:fldCharType="end"/>
        </w:r>
      </w:hyperlink>
    </w:p>
    <w:p w14:paraId="7283021B" w14:textId="77777777" w:rsidR="001E3572" w:rsidRDefault="00DC6B94">
      <w:pPr>
        <w:pStyle w:val="Tabledesillustrations"/>
        <w:tabs>
          <w:tab w:val="right" w:leader="dot" w:pos="9062"/>
        </w:tabs>
        <w:rPr>
          <w:rFonts w:eastAsiaTheme="minorEastAsia"/>
          <w:noProof/>
          <w:lang w:eastAsia="fr-FR"/>
        </w:rPr>
      </w:pPr>
      <w:hyperlink w:anchor="_Toc90904259" w:history="1">
        <w:r w:rsidR="001E3572" w:rsidRPr="009026E5">
          <w:rPr>
            <w:rStyle w:val="Lienhypertexte"/>
            <w:rFonts w:ascii="Times New Roman" w:hAnsi="Times New Roman" w:cs="Times New Roman"/>
            <w:noProof/>
          </w:rPr>
          <w:t>Tableau 25 : Flore et faune-phase travaux</w:t>
        </w:r>
        <w:r w:rsidR="001E3572">
          <w:rPr>
            <w:noProof/>
            <w:webHidden/>
          </w:rPr>
          <w:tab/>
        </w:r>
        <w:r w:rsidR="001E3572">
          <w:rPr>
            <w:noProof/>
            <w:webHidden/>
          </w:rPr>
          <w:fldChar w:fldCharType="begin"/>
        </w:r>
        <w:r w:rsidR="001E3572">
          <w:rPr>
            <w:noProof/>
            <w:webHidden/>
          </w:rPr>
          <w:instrText xml:space="preserve"> PAGEREF _Toc90904259 \h </w:instrText>
        </w:r>
        <w:r w:rsidR="001E3572">
          <w:rPr>
            <w:noProof/>
            <w:webHidden/>
          </w:rPr>
        </w:r>
        <w:r w:rsidR="001E3572">
          <w:rPr>
            <w:noProof/>
            <w:webHidden/>
          </w:rPr>
          <w:fldChar w:fldCharType="separate"/>
        </w:r>
        <w:r w:rsidR="00AC38C0">
          <w:rPr>
            <w:noProof/>
            <w:webHidden/>
          </w:rPr>
          <w:t>67</w:t>
        </w:r>
        <w:r w:rsidR="001E3572">
          <w:rPr>
            <w:noProof/>
            <w:webHidden/>
          </w:rPr>
          <w:fldChar w:fldCharType="end"/>
        </w:r>
      </w:hyperlink>
    </w:p>
    <w:p w14:paraId="26F4A831" w14:textId="77777777" w:rsidR="001E3572" w:rsidRDefault="00DC6B94">
      <w:pPr>
        <w:pStyle w:val="Tabledesillustrations"/>
        <w:tabs>
          <w:tab w:val="right" w:leader="dot" w:pos="9062"/>
        </w:tabs>
        <w:rPr>
          <w:rFonts w:eastAsiaTheme="minorEastAsia"/>
          <w:noProof/>
          <w:lang w:eastAsia="fr-FR"/>
        </w:rPr>
      </w:pPr>
      <w:hyperlink w:anchor="_Toc90904260" w:history="1">
        <w:r w:rsidR="001E3572" w:rsidRPr="009026E5">
          <w:rPr>
            <w:rStyle w:val="Lienhypertexte"/>
            <w:rFonts w:ascii="Times New Roman" w:hAnsi="Times New Roman" w:cs="Times New Roman"/>
            <w:noProof/>
          </w:rPr>
          <w:t>Tableau 26 : foncier -phase travaux</w:t>
        </w:r>
        <w:r w:rsidR="001E3572">
          <w:rPr>
            <w:noProof/>
            <w:webHidden/>
          </w:rPr>
          <w:tab/>
        </w:r>
        <w:r w:rsidR="001E3572">
          <w:rPr>
            <w:noProof/>
            <w:webHidden/>
          </w:rPr>
          <w:fldChar w:fldCharType="begin"/>
        </w:r>
        <w:r w:rsidR="001E3572">
          <w:rPr>
            <w:noProof/>
            <w:webHidden/>
          </w:rPr>
          <w:instrText xml:space="preserve"> PAGEREF _Toc90904260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12E52650" w14:textId="77777777" w:rsidR="001E3572" w:rsidRDefault="00DC6B94">
      <w:pPr>
        <w:pStyle w:val="Tabledesillustrations"/>
        <w:tabs>
          <w:tab w:val="right" w:leader="dot" w:pos="9062"/>
        </w:tabs>
        <w:rPr>
          <w:rFonts w:eastAsiaTheme="minorEastAsia"/>
          <w:noProof/>
          <w:lang w:eastAsia="fr-FR"/>
        </w:rPr>
      </w:pPr>
      <w:hyperlink w:anchor="_Toc90904261" w:history="1">
        <w:r w:rsidR="001E3572" w:rsidRPr="009026E5">
          <w:rPr>
            <w:rStyle w:val="Lienhypertexte"/>
            <w:rFonts w:ascii="Times New Roman" w:hAnsi="Times New Roman" w:cs="Times New Roman"/>
            <w:noProof/>
          </w:rPr>
          <w:t>Tableau 27 : Qualité de vie-phase travaux</w:t>
        </w:r>
        <w:r w:rsidR="001E3572">
          <w:rPr>
            <w:noProof/>
            <w:webHidden/>
          </w:rPr>
          <w:tab/>
        </w:r>
        <w:r w:rsidR="001E3572">
          <w:rPr>
            <w:noProof/>
            <w:webHidden/>
          </w:rPr>
          <w:fldChar w:fldCharType="begin"/>
        </w:r>
        <w:r w:rsidR="001E3572">
          <w:rPr>
            <w:noProof/>
            <w:webHidden/>
          </w:rPr>
          <w:instrText xml:space="preserve"> PAGEREF _Toc90904261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7BFB7B9D" w14:textId="77777777" w:rsidR="001E3572" w:rsidRDefault="00DC6B94">
      <w:pPr>
        <w:pStyle w:val="Tabledesillustrations"/>
        <w:tabs>
          <w:tab w:val="right" w:leader="dot" w:pos="9062"/>
        </w:tabs>
        <w:rPr>
          <w:rFonts w:eastAsiaTheme="minorEastAsia"/>
          <w:noProof/>
          <w:lang w:eastAsia="fr-FR"/>
        </w:rPr>
      </w:pPr>
      <w:hyperlink w:anchor="_Toc90904262" w:history="1">
        <w:r w:rsidR="001E3572" w:rsidRPr="009026E5">
          <w:rPr>
            <w:rStyle w:val="Lienhypertexte"/>
            <w:rFonts w:ascii="Times New Roman" w:hAnsi="Times New Roman" w:cs="Times New Roman"/>
            <w:noProof/>
          </w:rPr>
          <w:t>Tableau 28 : Économie, emploi-phase travaux</w:t>
        </w:r>
        <w:r w:rsidR="001E3572">
          <w:rPr>
            <w:noProof/>
            <w:webHidden/>
          </w:rPr>
          <w:tab/>
        </w:r>
        <w:r w:rsidR="001E3572">
          <w:rPr>
            <w:noProof/>
            <w:webHidden/>
          </w:rPr>
          <w:fldChar w:fldCharType="begin"/>
        </w:r>
        <w:r w:rsidR="001E3572">
          <w:rPr>
            <w:noProof/>
            <w:webHidden/>
          </w:rPr>
          <w:instrText xml:space="preserve"> PAGEREF _Toc90904262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79C22AD8" w14:textId="77777777" w:rsidR="001E3572" w:rsidRDefault="00DC6B94">
      <w:pPr>
        <w:pStyle w:val="Tabledesillustrations"/>
        <w:tabs>
          <w:tab w:val="right" w:leader="dot" w:pos="9062"/>
        </w:tabs>
        <w:rPr>
          <w:rFonts w:eastAsiaTheme="minorEastAsia"/>
          <w:noProof/>
          <w:lang w:eastAsia="fr-FR"/>
        </w:rPr>
      </w:pPr>
      <w:hyperlink w:anchor="_Toc90904263" w:history="1">
        <w:r w:rsidR="001E3572" w:rsidRPr="009026E5">
          <w:rPr>
            <w:rStyle w:val="Lienhypertexte"/>
            <w:rFonts w:ascii="Times New Roman" w:hAnsi="Times New Roman" w:cs="Times New Roman"/>
            <w:noProof/>
          </w:rPr>
          <w:t>Tableau 29 : Patrimoine culturel-phase travaux</w:t>
        </w:r>
        <w:r w:rsidR="001E3572">
          <w:rPr>
            <w:noProof/>
            <w:webHidden/>
          </w:rPr>
          <w:tab/>
        </w:r>
        <w:r w:rsidR="001E3572">
          <w:rPr>
            <w:noProof/>
            <w:webHidden/>
          </w:rPr>
          <w:fldChar w:fldCharType="begin"/>
        </w:r>
        <w:r w:rsidR="001E3572">
          <w:rPr>
            <w:noProof/>
            <w:webHidden/>
          </w:rPr>
          <w:instrText xml:space="preserve"> PAGEREF _Toc90904263 \h </w:instrText>
        </w:r>
        <w:r w:rsidR="001E3572">
          <w:rPr>
            <w:noProof/>
            <w:webHidden/>
          </w:rPr>
        </w:r>
        <w:r w:rsidR="001E3572">
          <w:rPr>
            <w:noProof/>
            <w:webHidden/>
          </w:rPr>
          <w:fldChar w:fldCharType="separate"/>
        </w:r>
        <w:r w:rsidR="00AC38C0">
          <w:rPr>
            <w:noProof/>
            <w:webHidden/>
          </w:rPr>
          <w:t>69</w:t>
        </w:r>
        <w:r w:rsidR="001E3572">
          <w:rPr>
            <w:noProof/>
            <w:webHidden/>
          </w:rPr>
          <w:fldChar w:fldCharType="end"/>
        </w:r>
      </w:hyperlink>
    </w:p>
    <w:p w14:paraId="28F2A791" w14:textId="77777777" w:rsidR="001E3572" w:rsidRDefault="00DC6B94">
      <w:pPr>
        <w:pStyle w:val="Tabledesillustrations"/>
        <w:tabs>
          <w:tab w:val="right" w:leader="dot" w:pos="9062"/>
        </w:tabs>
        <w:rPr>
          <w:rFonts w:eastAsiaTheme="minorEastAsia"/>
          <w:noProof/>
          <w:lang w:eastAsia="fr-FR"/>
        </w:rPr>
      </w:pPr>
      <w:hyperlink w:anchor="_Toc90904264" w:history="1">
        <w:r w:rsidR="001E3572" w:rsidRPr="009026E5">
          <w:rPr>
            <w:rStyle w:val="Lienhypertexte"/>
            <w:rFonts w:ascii="Times New Roman" w:hAnsi="Times New Roman" w:cs="Times New Roman"/>
            <w:noProof/>
          </w:rPr>
          <w:t>Tableau 30 : Cohésion sociale-phase travaux</w:t>
        </w:r>
        <w:r w:rsidR="001E3572">
          <w:rPr>
            <w:noProof/>
            <w:webHidden/>
          </w:rPr>
          <w:tab/>
        </w:r>
        <w:r w:rsidR="001E3572">
          <w:rPr>
            <w:noProof/>
            <w:webHidden/>
          </w:rPr>
          <w:fldChar w:fldCharType="begin"/>
        </w:r>
        <w:r w:rsidR="001E3572">
          <w:rPr>
            <w:noProof/>
            <w:webHidden/>
          </w:rPr>
          <w:instrText xml:space="preserve"> PAGEREF _Toc90904264 \h </w:instrText>
        </w:r>
        <w:r w:rsidR="001E3572">
          <w:rPr>
            <w:noProof/>
            <w:webHidden/>
          </w:rPr>
        </w:r>
        <w:r w:rsidR="001E3572">
          <w:rPr>
            <w:noProof/>
            <w:webHidden/>
          </w:rPr>
          <w:fldChar w:fldCharType="separate"/>
        </w:r>
        <w:r w:rsidR="00AC38C0">
          <w:rPr>
            <w:noProof/>
            <w:webHidden/>
          </w:rPr>
          <w:t>69</w:t>
        </w:r>
        <w:r w:rsidR="001E3572">
          <w:rPr>
            <w:noProof/>
            <w:webHidden/>
          </w:rPr>
          <w:fldChar w:fldCharType="end"/>
        </w:r>
      </w:hyperlink>
    </w:p>
    <w:p w14:paraId="00132C56" w14:textId="77777777" w:rsidR="001E3572" w:rsidRDefault="00DC6B94">
      <w:pPr>
        <w:pStyle w:val="Tabledesillustrations"/>
        <w:tabs>
          <w:tab w:val="right" w:leader="dot" w:pos="9062"/>
        </w:tabs>
        <w:rPr>
          <w:rFonts w:eastAsiaTheme="minorEastAsia"/>
          <w:noProof/>
          <w:lang w:eastAsia="fr-FR"/>
        </w:rPr>
      </w:pPr>
      <w:hyperlink w:anchor="_Toc90904265" w:history="1">
        <w:r w:rsidR="001E3572" w:rsidRPr="009026E5">
          <w:rPr>
            <w:rStyle w:val="Lienhypertexte"/>
            <w:rFonts w:ascii="Times New Roman" w:hAnsi="Times New Roman" w:cs="Times New Roman"/>
            <w:noProof/>
          </w:rPr>
          <w:t>Tableau 31 : ambiance sonore - exploitation</w:t>
        </w:r>
        <w:r w:rsidR="001E3572">
          <w:rPr>
            <w:noProof/>
            <w:webHidden/>
          </w:rPr>
          <w:tab/>
        </w:r>
        <w:r w:rsidR="001E3572">
          <w:rPr>
            <w:noProof/>
            <w:webHidden/>
          </w:rPr>
          <w:fldChar w:fldCharType="begin"/>
        </w:r>
        <w:r w:rsidR="001E3572">
          <w:rPr>
            <w:noProof/>
            <w:webHidden/>
          </w:rPr>
          <w:instrText xml:space="preserve"> PAGEREF _Toc90904265 \h </w:instrText>
        </w:r>
        <w:r w:rsidR="001E3572">
          <w:rPr>
            <w:noProof/>
            <w:webHidden/>
          </w:rPr>
        </w:r>
        <w:r w:rsidR="001E3572">
          <w:rPr>
            <w:noProof/>
            <w:webHidden/>
          </w:rPr>
          <w:fldChar w:fldCharType="separate"/>
        </w:r>
        <w:r w:rsidR="00AC38C0">
          <w:rPr>
            <w:noProof/>
            <w:webHidden/>
          </w:rPr>
          <w:t>70</w:t>
        </w:r>
        <w:r w:rsidR="001E3572">
          <w:rPr>
            <w:noProof/>
            <w:webHidden/>
          </w:rPr>
          <w:fldChar w:fldCharType="end"/>
        </w:r>
      </w:hyperlink>
    </w:p>
    <w:p w14:paraId="7A989DBB" w14:textId="77777777" w:rsidR="001E3572" w:rsidRDefault="00DC6B94">
      <w:pPr>
        <w:pStyle w:val="Tabledesillustrations"/>
        <w:tabs>
          <w:tab w:val="right" w:leader="dot" w:pos="9062"/>
        </w:tabs>
        <w:rPr>
          <w:rFonts w:eastAsiaTheme="minorEastAsia"/>
          <w:noProof/>
          <w:lang w:eastAsia="fr-FR"/>
        </w:rPr>
      </w:pPr>
      <w:hyperlink w:anchor="_Toc90904266" w:history="1">
        <w:r w:rsidR="001E3572" w:rsidRPr="009026E5">
          <w:rPr>
            <w:rStyle w:val="Lienhypertexte"/>
            <w:rFonts w:ascii="Times New Roman" w:hAnsi="Times New Roman" w:cs="Times New Roman"/>
            <w:noProof/>
          </w:rPr>
          <w:t>Tableau 32 : Sols et ressources en eau</w:t>
        </w:r>
        <w:r w:rsidR="001E3572">
          <w:rPr>
            <w:noProof/>
            <w:webHidden/>
          </w:rPr>
          <w:tab/>
        </w:r>
        <w:r w:rsidR="001E3572">
          <w:rPr>
            <w:noProof/>
            <w:webHidden/>
          </w:rPr>
          <w:fldChar w:fldCharType="begin"/>
        </w:r>
        <w:r w:rsidR="001E3572">
          <w:rPr>
            <w:noProof/>
            <w:webHidden/>
          </w:rPr>
          <w:instrText xml:space="preserve"> PAGEREF _Toc90904266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4BE7FB81" w14:textId="77777777" w:rsidR="001E3572" w:rsidRDefault="00DC6B94">
      <w:pPr>
        <w:pStyle w:val="Tabledesillustrations"/>
        <w:tabs>
          <w:tab w:val="right" w:leader="dot" w:pos="9062"/>
        </w:tabs>
        <w:rPr>
          <w:rFonts w:eastAsiaTheme="minorEastAsia"/>
          <w:noProof/>
          <w:lang w:eastAsia="fr-FR"/>
        </w:rPr>
      </w:pPr>
      <w:hyperlink w:anchor="_Toc90904267" w:history="1">
        <w:r w:rsidR="001E3572" w:rsidRPr="009026E5">
          <w:rPr>
            <w:rStyle w:val="Lienhypertexte"/>
            <w:rFonts w:ascii="Times New Roman" w:hAnsi="Times New Roman" w:cs="Times New Roman"/>
            <w:noProof/>
          </w:rPr>
          <w:t>Tableau 33 : Flore, faune et habitats-Exploitation</w:t>
        </w:r>
        <w:r w:rsidR="001E3572">
          <w:rPr>
            <w:noProof/>
            <w:webHidden/>
          </w:rPr>
          <w:tab/>
        </w:r>
        <w:r w:rsidR="001E3572">
          <w:rPr>
            <w:noProof/>
            <w:webHidden/>
          </w:rPr>
          <w:fldChar w:fldCharType="begin"/>
        </w:r>
        <w:r w:rsidR="001E3572">
          <w:rPr>
            <w:noProof/>
            <w:webHidden/>
          </w:rPr>
          <w:instrText xml:space="preserve"> PAGEREF _Toc90904267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1DA872FC" w14:textId="77777777" w:rsidR="001E3572" w:rsidRDefault="00DC6B94">
      <w:pPr>
        <w:pStyle w:val="Tabledesillustrations"/>
        <w:tabs>
          <w:tab w:val="right" w:leader="dot" w:pos="9062"/>
        </w:tabs>
        <w:rPr>
          <w:rFonts w:eastAsiaTheme="minorEastAsia"/>
          <w:noProof/>
          <w:lang w:eastAsia="fr-FR"/>
        </w:rPr>
      </w:pPr>
      <w:hyperlink w:anchor="_Toc90904268" w:history="1">
        <w:r w:rsidR="001E3572" w:rsidRPr="009026E5">
          <w:rPr>
            <w:rStyle w:val="Lienhypertexte"/>
            <w:rFonts w:ascii="Times New Roman" w:hAnsi="Times New Roman" w:cs="Times New Roman"/>
            <w:noProof/>
          </w:rPr>
          <w:t>Tableau 34 : Paysage -Exploitation</w:t>
        </w:r>
        <w:r w:rsidR="001E3572">
          <w:rPr>
            <w:noProof/>
            <w:webHidden/>
          </w:rPr>
          <w:tab/>
        </w:r>
        <w:r w:rsidR="001E3572">
          <w:rPr>
            <w:noProof/>
            <w:webHidden/>
          </w:rPr>
          <w:fldChar w:fldCharType="begin"/>
        </w:r>
        <w:r w:rsidR="001E3572">
          <w:rPr>
            <w:noProof/>
            <w:webHidden/>
          </w:rPr>
          <w:instrText xml:space="preserve"> PAGEREF _Toc90904268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624FEF55" w14:textId="77777777" w:rsidR="001E3572" w:rsidRDefault="00DC6B94">
      <w:pPr>
        <w:pStyle w:val="Tabledesillustrations"/>
        <w:tabs>
          <w:tab w:val="right" w:leader="dot" w:pos="9062"/>
        </w:tabs>
        <w:rPr>
          <w:rFonts w:eastAsiaTheme="minorEastAsia"/>
          <w:noProof/>
          <w:lang w:eastAsia="fr-FR"/>
        </w:rPr>
      </w:pPr>
      <w:hyperlink w:anchor="_Toc90904269" w:history="1">
        <w:r w:rsidR="001E3572" w:rsidRPr="009026E5">
          <w:rPr>
            <w:rStyle w:val="Lienhypertexte"/>
            <w:rFonts w:ascii="Times New Roman" w:hAnsi="Times New Roman" w:cs="Times New Roman"/>
            <w:noProof/>
          </w:rPr>
          <w:t>Tableau 35 : Qualité de vie, santé- Exploitation</w:t>
        </w:r>
        <w:r w:rsidR="001E3572">
          <w:rPr>
            <w:noProof/>
            <w:webHidden/>
          </w:rPr>
          <w:tab/>
        </w:r>
        <w:r w:rsidR="001E3572">
          <w:rPr>
            <w:noProof/>
            <w:webHidden/>
          </w:rPr>
          <w:fldChar w:fldCharType="begin"/>
        </w:r>
        <w:r w:rsidR="001E3572">
          <w:rPr>
            <w:noProof/>
            <w:webHidden/>
          </w:rPr>
          <w:instrText xml:space="preserve"> PAGEREF _Toc90904269 \h </w:instrText>
        </w:r>
        <w:r w:rsidR="001E3572">
          <w:rPr>
            <w:noProof/>
            <w:webHidden/>
          </w:rPr>
        </w:r>
        <w:r w:rsidR="001E3572">
          <w:rPr>
            <w:noProof/>
            <w:webHidden/>
          </w:rPr>
          <w:fldChar w:fldCharType="separate"/>
        </w:r>
        <w:r w:rsidR="00AC38C0">
          <w:rPr>
            <w:noProof/>
            <w:webHidden/>
          </w:rPr>
          <w:t>72</w:t>
        </w:r>
        <w:r w:rsidR="001E3572">
          <w:rPr>
            <w:noProof/>
            <w:webHidden/>
          </w:rPr>
          <w:fldChar w:fldCharType="end"/>
        </w:r>
      </w:hyperlink>
    </w:p>
    <w:p w14:paraId="2F9D7C27" w14:textId="77777777" w:rsidR="001E3572" w:rsidRDefault="00DC6B94">
      <w:pPr>
        <w:pStyle w:val="Tabledesillustrations"/>
        <w:tabs>
          <w:tab w:val="right" w:leader="dot" w:pos="9062"/>
        </w:tabs>
        <w:rPr>
          <w:rFonts w:eastAsiaTheme="minorEastAsia"/>
          <w:noProof/>
          <w:lang w:eastAsia="fr-FR"/>
        </w:rPr>
      </w:pPr>
      <w:hyperlink w:anchor="_Toc90904270" w:history="1">
        <w:r w:rsidR="001E3572" w:rsidRPr="009026E5">
          <w:rPr>
            <w:rStyle w:val="Lienhypertexte"/>
            <w:rFonts w:ascii="Times New Roman" w:hAnsi="Times New Roman" w:cs="Times New Roman"/>
            <w:noProof/>
          </w:rPr>
          <w:t>Tableau 36 : caractérisation et de l’évaluation des impacts positifs</w:t>
        </w:r>
        <w:r w:rsidR="001E3572">
          <w:rPr>
            <w:noProof/>
            <w:webHidden/>
          </w:rPr>
          <w:tab/>
        </w:r>
        <w:r w:rsidR="001E3572">
          <w:rPr>
            <w:noProof/>
            <w:webHidden/>
          </w:rPr>
          <w:fldChar w:fldCharType="begin"/>
        </w:r>
        <w:r w:rsidR="001E3572">
          <w:rPr>
            <w:noProof/>
            <w:webHidden/>
          </w:rPr>
          <w:instrText xml:space="preserve"> PAGEREF _Toc90904270 \h </w:instrText>
        </w:r>
        <w:r w:rsidR="001E3572">
          <w:rPr>
            <w:noProof/>
            <w:webHidden/>
          </w:rPr>
        </w:r>
        <w:r w:rsidR="001E3572">
          <w:rPr>
            <w:noProof/>
            <w:webHidden/>
          </w:rPr>
          <w:fldChar w:fldCharType="separate"/>
        </w:r>
        <w:r w:rsidR="00AC38C0">
          <w:rPr>
            <w:noProof/>
            <w:webHidden/>
          </w:rPr>
          <w:t>76</w:t>
        </w:r>
        <w:r w:rsidR="001E3572">
          <w:rPr>
            <w:noProof/>
            <w:webHidden/>
          </w:rPr>
          <w:fldChar w:fldCharType="end"/>
        </w:r>
      </w:hyperlink>
    </w:p>
    <w:p w14:paraId="47B0A9B4" w14:textId="77777777" w:rsidR="001E3572" w:rsidRDefault="00DC6B94">
      <w:pPr>
        <w:pStyle w:val="Tabledesillustrations"/>
        <w:tabs>
          <w:tab w:val="right" w:leader="dot" w:pos="9062"/>
        </w:tabs>
        <w:rPr>
          <w:rFonts w:eastAsiaTheme="minorEastAsia"/>
          <w:noProof/>
          <w:lang w:eastAsia="fr-FR"/>
        </w:rPr>
      </w:pPr>
      <w:hyperlink w:anchor="_Toc90904271" w:history="1">
        <w:r w:rsidR="001E3572" w:rsidRPr="009026E5">
          <w:rPr>
            <w:rStyle w:val="Lienhypertexte"/>
            <w:rFonts w:ascii="Times New Roman" w:hAnsi="Times New Roman" w:cs="Times New Roman"/>
            <w:noProof/>
          </w:rPr>
          <w:t>Tableau 37 : caractérisation et de l’évaluation des impacts négatifs</w:t>
        </w:r>
        <w:r w:rsidR="001E3572">
          <w:rPr>
            <w:noProof/>
            <w:webHidden/>
          </w:rPr>
          <w:tab/>
        </w:r>
        <w:r w:rsidR="001E3572">
          <w:rPr>
            <w:noProof/>
            <w:webHidden/>
          </w:rPr>
          <w:fldChar w:fldCharType="begin"/>
        </w:r>
        <w:r w:rsidR="001E3572">
          <w:rPr>
            <w:noProof/>
            <w:webHidden/>
          </w:rPr>
          <w:instrText xml:space="preserve"> PAGEREF _Toc90904271 \h </w:instrText>
        </w:r>
        <w:r w:rsidR="001E3572">
          <w:rPr>
            <w:noProof/>
            <w:webHidden/>
          </w:rPr>
        </w:r>
        <w:r w:rsidR="001E3572">
          <w:rPr>
            <w:noProof/>
            <w:webHidden/>
          </w:rPr>
          <w:fldChar w:fldCharType="separate"/>
        </w:r>
        <w:r w:rsidR="00AC38C0">
          <w:rPr>
            <w:noProof/>
            <w:webHidden/>
          </w:rPr>
          <w:t>77</w:t>
        </w:r>
        <w:r w:rsidR="001E3572">
          <w:rPr>
            <w:noProof/>
            <w:webHidden/>
          </w:rPr>
          <w:fldChar w:fldCharType="end"/>
        </w:r>
      </w:hyperlink>
    </w:p>
    <w:p w14:paraId="5F6B2772" w14:textId="77777777" w:rsidR="001E3572" w:rsidRDefault="00DC6B94">
      <w:pPr>
        <w:pStyle w:val="Tabledesillustrations"/>
        <w:tabs>
          <w:tab w:val="right" w:leader="dot" w:pos="9062"/>
        </w:tabs>
        <w:rPr>
          <w:rFonts w:eastAsiaTheme="minorEastAsia"/>
          <w:noProof/>
          <w:lang w:eastAsia="fr-FR"/>
        </w:rPr>
      </w:pPr>
      <w:hyperlink w:anchor="_Toc90904272" w:history="1">
        <w:r w:rsidR="001E3572" w:rsidRPr="009026E5">
          <w:rPr>
            <w:rStyle w:val="Lienhypertexte"/>
            <w:rFonts w:ascii="Times New Roman" w:hAnsi="Times New Roman" w:cs="Times New Roman"/>
            <w:noProof/>
          </w:rPr>
          <w:t>Tableau 38 : Programme de mise en œuvre des mesures de bonification</w:t>
        </w:r>
        <w:r w:rsidR="001E3572">
          <w:rPr>
            <w:noProof/>
            <w:webHidden/>
          </w:rPr>
          <w:tab/>
        </w:r>
        <w:r w:rsidR="001E3572">
          <w:rPr>
            <w:noProof/>
            <w:webHidden/>
          </w:rPr>
          <w:fldChar w:fldCharType="begin"/>
        </w:r>
        <w:r w:rsidR="001E3572">
          <w:rPr>
            <w:noProof/>
            <w:webHidden/>
          </w:rPr>
          <w:instrText xml:space="preserve"> PAGEREF _Toc90904272 \h </w:instrText>
        </w:r>
        <w:r w:rsidR="001E3572">
          <w:rPr>
            <w:noProof/>
            <w:webHidden/>
          </w:rPr>
        </w:r>
        <w:r w:rsidR="001E3572">
          <w:rPr>
            <w:noProof/>
            <w:webHidden/>
          </w:rPr>
          <w:fldChar w:fldCharType="separate"/>
        </w:r>
        <w:r w:rsidR="00AC38C0">
          <w:rPr>
            <w:noProof/>
            <w:webHidden/>
          </w:rPr>
          <w:t>87</w:t>
        </w:r>
        <w:r w:rsidR="001E3572">
          <w:rPr>
            <w:noProof/>
            <w:webHidden/>
          </w:rPr>
          <w:fldChar w:fldCharType="end"/>
        </w:r>
      </w:hyperlink>
    </w:p>
    <w:p w14:paraId="2CD51E13" w14:textId="77777777" w:rsidR="001E3572" w:rsidRDefault="00DC6B94">
      <w:pPr>
        <w:pStyle w:val="Tabledesillustrations"/>
        <w:tabs>
          <w:tab w:val="right" w:leader="dot" w:pos="9062"/>
        </w:tabs>
        <w:rPr>
          <w:rFonts w:eastAsiaTheme="minorEastAsia"/>
          <w:noProof/>
          <w:lang w:eastAsia="fr-FR"/>
        </w:rPr>
      </w:pPr>
      <w:hyperlink w:anchor="_Toc90904273" w:history="1">
        <w:r w:rsidR="001E3572" w:rsidRPr="009026E5">
          <w:rPr>
            <w:rStyle w:val="Lienhypertexte"/>
            <w:rFonts w:ascii="Times New Roman" w:hAnsi="Times New Roman" w:cs="Times New Roman"/>
            <w:noProof/>
          </w:rPr>
          <w:t>Tableau 39 : Programme de mise en œuvre des mesures d’atténuation et de compensation</w:t>
        </w:r>
        <w:r w:rsidR="001E3572">
          <w:rPr>
            <w:noProof/>
            <w:webHidden/>
          </w:rPr>
          <w:tab/>
        </w:r>
        <w:r w:rsidR="001E3572">
          <w:rPr>
            <w:noProof/>
            <w:webHidden/>
          </w:rPr>
          <w:fldChar w:fldCharType="begin"/>
        </w:r>
        <w:r w:rsidR="001E3572">
          <w:rPr>
            <w:noProof/>
            <w:webHidden/>
          </w:rPr>
          <w:instrText xml:space="preserve"> PAGEREF _Toc90904273 \h </w:instrText>
        </w:r>
        <w:r w:rsidR="001E3572">
          <w:rPr>
            <w:noProof/>
            <w:webHidden/>
          </w:rPr>
        </w:r>
        <w:r w:rsidR="001E3572">
          <w:rPr>
            <w:noProof/>
            <w:webHidden/>
          </w:rPr>
          <w:fldChar w:fldCharType="separate"/>
        </w:r>
        <w:r w:rsidR="00AC38C0">
          <w:rPr>
            <w:noProof/>
            <w:webHidden/>
          </w:rPr>
          <w:t>88</w:t>
        </w:r>
        <w:r w:rsidR="001E3572">
          <w:rPr>
            <w:noProof/>
            <w:webHidden/>
          </w:rPr>
          <w:fldChar w:fldCharType="end"/>
        </w:r>
      </w:hyperlink>
    </w:p>
    <w:p w14:paraId="06EF9AB1" w14:textId="77777777" w:rsidR="001E3572" w:rsidRDefault="00DC6B94">
      <w:pPr>
        <w:pStyle w:val="Tabledesillustrations"/>
        <w:tabs>
          <w:tab w:val="right" w:leader="dot" w:pos="9062"/>
        </w:tabs>
        <w:rPr>
          <w:rFonts w:eastAsiaTheme="minorEastAsia"/>
          <w:noProof/>
          <w:lang w:eastAsia="fr-FR"/>
        </w:rPr>
      </w:pPr>
      <w:hyperlink w:anchor="_Toc90904274" w:history="1">
        <w:r w:rsidR="001E3572" w:rsidRPr="009026E5">
          <w:rPr>
            <w:rStyle w:val="Lienhypertexte"/>
            <w:rFonts w:ascii="Times New Roman" w:hAnsi="Times New Roman" w:cs="Times New Roman"/>
            <w:noProof/>
          </w:rPr>
          <w:t>Tableau 40 : Programme de gestion des risques</w:t>
        </w:r>
        <w:r w:rsidR="001E3572">
          <w:rPr>
            <w:noProof/>
            <w:webHidden/>
          </w:rPr>
          <w:tab/>
        </w:r>
        <w:r w:rsidR="001E3572">
          <w:rPr>
            <w:noProof/>
            <w:webHidden/>
          </w:rPr>
          <w:fldChar w:fldCharType="begin"/>
        </w:r>
        <w:r w:rsidR="001E3572">
          <w:rPr>
            <w:noProof/>
            <w:webHidden/>
          </w:rPr>
          <w:instrText xml:space="preserve"> PAGEREF _Toc90904274 \h </w:instrText>
        </w:r>
        <w:r w:rsidR="001E3572">
          <w:rPr>
            <w:noProof/>
            <w:webHidden/>
          </w:rPr>
        </w:r>
        <w:r w:rsidR="001E3572">
          <w:rPr>
            <w:noProof/>
            <w:webHidden/>
          </w:rPr>
          <w:fldChar w:fldCharType="separate"/>
        </w:r>
        <w:r w:rsidR="00AC38C0">
          <w:rPr>
            <w:noProof/>
            <w:webHidden/>
          </w:rPr>
          <w:t>95</w:t>
        </w:r>
        <w:r w:rsidR="001E3572">
          <w:rPr>
            <w:noProof/>
            <w:webHidden/>
          </w:rPr>
          <w:fldChar w:fldCharType="end"/>
        </w:r>
      </w:hyperlink>
    </w:p>
    <w:p w14:paraId="310E3F56" w14:textId="77777777" w:rsidR="001E3572" w:rsidRDefault="00DC6B94">
      <w:pPr>
        <w:pStyle w:val="Tabledesillustrations"/>
        <w:tabs>
          <w:tab w:val="right" w:leader="dot" w:pos="9062"/>
        </w:tabs>
        <w:rPr>
          <w:rFonts w:eastAsiaTheme="minorEastAsia"/>
          <w:noProof/>
          <w:lang w:eastAsia="fr-FR"/>
        </w:rPr>
      </w:pPr>
      <w:hyperlink w:anchor="_Toc90904275" w:history="1">
        <w:r w:rsidR="001E3572" w:rsidRPr="009026E5">
          <w:rPr>
            <w:rStyle w:val="Lienhypertexte"/>
            <w:rFonts w:ascii="Times New Roman" w:hAnsi="Times New Roman" w:cs="Times New Roman"/>
            <w:noProof/>
          </w:rPr>
          <w:t>Tableau 41 : Programme de suivi environnemental et social</w:t>
        </w:r>
        <w:r w:rsidR="001E3572">
          <w:rPr>
            <w:noProof/>
            <w:webHidden/>
          </w:rPr>
          <w:tab/>
        </w:r>
        <w:r w:rsidR="001E3572">
          <w:rPr>
            <w:noProof/>
            <w:webHidden/>
          </w:rPr>
          <w:fldChar w:fldCharType="begin"/>
        </w:r>
        <w:r w:rsidR="001E3572">
          <w:rPr>
            <w:noProof/>
            <w:webHidden/>
          </w:rPr>
          <w:instrText xml:space="preserve"> PAGEREF _Toc90904275 \h </w:instrText>
        </w:r>
        <w:r w:rsidR="001E3572">
          <w:rPr>
            <w:noProof/>
            <w:webHidden/>
          </w:rPr>
        </w:r>
        <w:r w:rsidR="001E3572">
          <w:rPr>
            <w:noProof/>
            <w:webHidden/>
          </w:rPr>
          <w:fldChar w:fldCharType="separate"/>
        </w:r>
        <w:r w:rsidR="00AC38C0">
          <w:rPr>
            <w:noProof/>
            <w:webHidden/>
          </w:rPr>
          <w:t>104</w:t>
        </w:r>
        <w:r w:rsidR="001E3572">
          <w:rPr>
            <w:noProof/>
            <w:webHidden/>
          </w:rPr>
          <w:fldChar w:fldCharType="end"/>
        </w:r>
      </w:hyperlink>
    </w:p>
    <w:p w14:paraId="0AA08137" w14:textId="77777777" w:rsidR="001E3572" w:rsidRDefault="00DC6B94">
      <w:pPr>
        <w:pStyle w:val="Tabledesillustrations"/>
        <w:tabs>
          <w:tab w:val="right" w:leader="dot" w:pos="9062"/>
        </w:tabs>
        <w:rPr>
          <w:rFonts w:eastAsiaTheme="minorEastAsia"/>
          <w:noProof/>
          <w:lang w:eastAsia="fr-FR"/>
        </w:rPr>
      </w:pPr>
      <w:hyperlink w:anchor="_Toc90904276" w:history="1">
        <w:r w:rsidR="001E3572" w:rsidRPr="009026E5">
          <w:rPr>
            <w:rStyle w:val="Lienhypertexte"/>
            <w:rFonts w:ascii="Times New Roman" w:hAnsi="Times New Roman" w:cs="Times New Roman"/>
            <w:noProof/>
          </w:rPr>
          <w:t>Tableau 42 : Programme de renforcement des capacités</w:t>
        </w:r>
        <w:r w:rsidR="001E3572">
          <w:rPr>
            <w:noProof/>
            <w:webHidden/>
          </w:rPr>
          <w:tab/>
        </w:r>
        <w:r w:rsidR="001E3572">
          <w:rPr>
            <w:noProof/>
            <w:webHidden/>
          </w:rPr>
          <w:fldChar w:fldCharType="begin"/>
        </w:r>
        <w:r w:rsidR="001E3572">
          <w:rPr>
            <w:noProof/>
            <w:webHidden/>
          </w:rPr>
          <w:instrText xml:space="preserve"> PAGEREF _Toc90904276 \h </w:instrText>
        </w:r>
        <w:r w:rsidR="001E3572">
          <w:rPr>
            <w:noProof/>
            <w:webHidden/>
          </w:rPr>
        </w:r>
        <w:r w:rsidR="001E3572">
          <w:rPr>
            <w:noProof/>
            <w:webHidden/>
          </w:rPr>
          <w:fldChar w:fldCharType="separate"/>
        </w:r>
        <w:r w:rsidR="00AC38C0">
          <w:rPr>
            <w:noProof/>
            <w:webHidden/>
          </w:rPr>
          <w:t>105</w:t>
        </w:r>
        <w:r w:rsidR="001E3572">
          <w:rPr>
            <w:noProof/>
            <w:webHidden/>
          </w:rPr>
          <w:fldChar w:fldCharType="end"/>
        </w:r>
      </w:hyperlink>
    </w:p>
    <w:p w14:paraId="4A89CC95" w14:textId="77777777" w:rsidR="001E3572" w:rsidRDefault="00DC6B94">
      <w:pPr>
        <w:pStyle w:val="Tabledesillustrations"/>
        <w:tabs>
          <w:tab w:val="right" w:leader="dot" w:pos="9062"/>
        </w:tabs>
        <w:rPr>
          <w:rFonts w:eastAsiaTheme="minorEastAsia"/>
          <w:noProof/>
          <w:lang w:eastAsia="fr-FR"/>
        </w:rPr>
      </w:pPr>
      <w:hyperlink w:anchor="_Toc90904277" w:history="1">
        <w:r w:rsidR="001E3572" w:rsidRPr="009026E5">
          <w:rPr>
            <w:rStyle w:val="Lienhypertexte"/>
            <w:rFonts w:ascii="Times New Roman" w:hAnsi="Times New Roman" w:cs="Times New Roman"/>
            <w:noProof/>
          </w:rPr>
          <w:t>Tableau 43 : Budget du PGES</w:t>
        </w:r>
        <w:r w:rsidR="001E3572">
          <w:rPr>
            <w:noProof/>
            <w:webHidden/>
          </w:rPr>
          <w:tab/>
        </w:r>
        <w:r w:rsidR="001E3572">
          <w:rPr>
            <w:noProof/>
            <w:webHidden/>
          </w:rPr>
          <w:fldChar w:fldCharType="begin"/>
        </w:r>
        <w:r w:rsidR="001E3572">
          <w:rPr>
            <w:noProof/>
            <w:webHidden/>
          </w:rPr>
          <w:instrText xml:space="preserve"> PAGEREF _Toc90904277 \h </w:instrText>
        </w:r>
        <w:r w:rsidR="001E3572">
          <w:rPr>
            <w:noProof/>
            <w:webHidden/>
          </w:rPr>
        </w:r>
        <w:r w:rsidR="001E3572">
          <w:rPr>
            <w:noProof/>
            <w:webHidden/>
          </w:rPr>
          <w:fldChar w:fldCharType="separate"/>
        </w:r>
        <w:r w:rsidR="00AC38C0">
          <w:rPr>
            <w:noProof/>
            <w:webHidden/>
          </w:rPr>
          <w:t>108</w:t>
        </w:r>
        <w:r w:rsidR="001E3572">
          <w:rPr>
            <w:noProof/>
            <w:webHidden/>
          </w:rPr>
          <w:fldChar w:fldCharType="end"/>
        </w:r>
      </w:hyperlink>
    </w:p>
    <w:p w14:paraId="237A5369" w14:textId="77777777" w:rsidR="0059316C" w:rsidRPr="0059316C" w:rsidRDefault="001E3572" w:rsidP="0059316C">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26DEB079" w14:textId="77777777" w:rsidR="0059316C" w:rsidRPr="00F66F41" w:rsidRDefault="0059316C" w:rsidP="00F66F41">
      <w:pPr>
        <w:pStyle w:val="Titre1"/>
        <w:rPr>
          <w:sz w:val="24"/>
          <w:szCs w:val="24"/>
        </w:rPr>
      </w:pPr>
      <w:bookmarkStart w:id="4" w:name="_Toc104749338"/>
      <w:r w:rsidRPr="00F66F41">
        <w:rPr>
          <w:sz w:val="24"/>
          <w:szCs w:val="24"/>
        </w:rPr>
        <w:t>LISTE DES FIGURES</w:t>
      </w:r>
      <w:bookmarkEnd w:id="4"/>
      <w:r w:rsidRPr="00F66F41">
        <w:rPr>
          <w:sz w:val="24"/>
          <w:szCs w:val="24"/>
        </w:rPr>
        <w:tab/>
      </w:r>
    </w:p>
    <w:p w14:paraId="4824D6D1" w14:textId="77777777" w:rsidR="004B15F6" w:rsidRPr="0059316C" w:rsidRDefault="004B15F6" w:rsidP="00871B28">
      <w:pPr>
        <w:pStyle w:val="Sansinterligne"/>
        <w:rPr>
          <w:rFonts w:ascii="Times New Roman" w:hAnsi="Times New Roman" w:cs="Times New Roman"/>
          <w:sz w:val="24"/>
          <w:szCs w:val="24"/>
        </w:rPr>
      </w:pPr>
    </w:p>
    <w:p w14:paraId="4851E6FE" w14:textId="77777777" w:rsidR="00AC38C0" w:rsidRDefault="00AC38C0">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90904882" w:history="1">
        <w:r w:rsidRPr="00456BF4">
          <w:rPr>
            <w:rStyle w:val="Lienhypertexte"/>
            <w:rFonts w:ascii="Times New Roman" w:hAnsi="Times New Roman" w:cs="Times New Roman"/>
            <w:noProof/>
          </w:rPr>
          <w:t>Figure 1 :  cartographie générale du Togo</w:t>
        </w:r>
        <w:r>
          <w:rPr>
            <w:noProof/>
            <w:webHidden/>
          </w:rPr>
          <w:tab/>
        </w:r>
        <w:r>
          <w:rPr>
            <w:noProof/>
            <w:webHidden/>
          </w:rPr>
          <w:fldChar w:fldCharType="begin"/>
        </w:r>
        <w:r>
          <w:rPr>
            <w:noProof/>
            <w:webHidden/>
          </w:rPr>
          <w:instrText xml:space="preserve"> PAGEREF _Toc90904882 \h </w:instrText>
        </w:r>
        <w:r>
          <w:rPr>
            <w:noProof/>
            <w:webHidden/>
          </w:rPr>
        </w:r>
        <w:r>
          <w:rPr>
            <w:noProof/>
            <w:webHidden/>
          </w:rPr>
          <w:fldChar w:fldCharType="separate"/>
        </w:r>
        <w:r>
          <w:rPr>
            <w:noProof/>
            <w:webHidden/>
          </w:rPr>
          <w:t>13</w:t>
        </w:r>
        <w:r>
          <w:rPr>
            <w:noProof/>
            <w:webHidden/>
          </w:rPr>
          <w:fldChar w:fldCharType="end"/>
        </w:r>
      </w:hyperlink>
    </w:p>
    <w:p w14:paraId="09177AAA" w14:textId="77777777" w:rsidR="00AC38C0" w:rsidRDefault="00DC6B94">
      <w:pPr>
        <w:pStyle w:val="Tabledesillustrations"/>
        <w:tabs>
          <w:tab w:val="right" w:leader="dot" w:pos="9062"/>
        </w:tabs>
        <w:rPr>
          <w:rFonts w:eastAsiaTheme="minorEastAsia"/>
          <w:noProof/>
          <w:lang w:eastAsia="fr-FR"/>
        </w:rPr>
      </w:pPr>
      <w:hyperlink w:anchor="_Toc90904883" w:history="1">
        <w:r w:rsidR="00AC38C0" w:rsidRPr="00456BF4">
          <w:rPr>
            <w:rStyle w:val="Lienhypertexte"/>
            <w:rFonts w:ascii="Times New Roman" w:hAnsi="Times New Roman" w:cs="Times New Roman"/>
            <w:noProof/>
          </w:rPr>
          <w:t>Figure 2 : Carte administrative de la Région des Plateaux</w:t>
        </w:r>
        <w:r w:rsidR="00AC38C0">
          <w:rPr>
            <w:noProof/>
            <w:webHidden/>
          </w:rPr>
          <w:tab/>
        </w:r>
        <w:r w:rsidR="00AC38C0">
          <w:rPr>
            <w:noProof/>
            <w:webHidden/>
          </w:rPr>
          <w:fldChar w:fldCharType="begin"/>
        </w:r>
        <w:r w:rsidR="00AC38C0">
          <w:rPr>
            <w:noProof/>
            <w:webHidden/>
          </w:rPr>
          <w:instrText xml:space="preserve"> PAGEREF _Toc90904883 \h </w:instrText>
        </w:r>
        <w:r w:rsidR="00AC38C0">
          <w:rPr>
            <w:noProof/>
            <w:webHidden/>
          </w:rPr>
        </w:r>
        <w:r w:rsidR="00AC38C0">
          <w:rPr>
            <w:noProof/>
            <w:webHidden/>
          </w:rPr>
          <w:fldChar w:fldCharType="separate"/>
        </w:r>
        <w:r w:rsidR="00AC38C0">
          <w:rPr>
            <w:noProof/>
            <w:webHidden/>
          </w:rPr>
          <w:t>15</w:t>
        </w:r>
        <w:r w:rsidR="00AC38C0">
          <w:rPr>
            <w:noProof/>
            <w:webHidden/>
          </w:rPr>
          <w:fldChar w:fldCharType="end"/>
        </w:r>
      </w:hyperlink>
    </w:p>
    <w:p w14:paraId="64C97DCF" w14:textId="77777777" w:rsidR="00AC38C0" w:rsidRDefault="00DC6B94">
      <w:pPr>
        <w:pStyle w:val="Tabledesillustrations"/>
        <w:tabs>
          <w:tab w:val="right" w:leader="dot" w:pos="9062"/>
        </w:tabs>
        <w:rPr>
          <w:rFonts w:eastAsiaTheme="minorEastAsia"/>
          <w:noProof/>
          <w:lang w:eastAsia="fr-FR"/>
        </w:rPr>
      </w:pPr>
      <w:hyperlink w:anchor="_Toc90904884" w:history="1">
        <w:r w:rsidR="00AC38C0" w:rsidRPr="00456BF4">
          <w:rPr>
            <w:rStyle w:val="Lienhypertexte"/>
            <w:rFonts w:ascii="Times New Roman" w:hAnsi="Times New Roman" w:cs="Times New Roman"/>
            <w:noProof/>
          </w:rPr>
          <w:t>Figure 3 : Hydrographie- Aires protégées de la Région des Plateaux</w:t>
        </w:r>
        <w:r w:rsidR="00AC38C0">
          <w:rPr>
            <w:noProof/>
            <w:webHidden/>
          </w:rPr>
          <w:tab/>
        </w:r>
        <w:r w:rsidR="00AC38C0">
          <w:rPr>
            <w:noProof/>
            <w:webHidden/>
          </w:rPr>
          <w:fldChar w:fldCharType="begin"/>
        </w:r>
        <w:r w:rsidR="00AC38C0">
          <w:rPr>
            <w:noProof/>
            <w:webHidden/>
          </w:rPr>
          <w:instrText xml:space="preserve"> PAGEREF _Toc90904884 \h </w:instrText>
        </w:r>
        <w:r w:rsidR="00AC38C0">
          <w:rPr>
            <w:noProof/>
            <w:webHidden/>
          </w:rPr>
        </w:r>
        <w:r w:rsidR="00AC38C0">
          <w:rPr>
            <w:noProof/>
            <w:webHidden/>
          </w:rPr>
          <w:fldChar w:fldCharType="separate"/>
        </w:r>
        <w:r w:rsidR="00AC38C0">
          <w:rPr>
            <w:noProof/>
            <w:webHidden/>
          </w:rPr>
          <w:t>18</w:t>
        </w:r>
        <w:r w:rsidR="00AC38C0">
          <w:rPr>
            <w:noProof/>
            <w:webHidden/>
          </w:rPr>
          <w:fldChar w:fldCharType="end"/>
        </w:r>
      </w:hyperlink>
    </w:p>
    <w:p w14:paraId="20EC54EE" w14:textId="77777777" w:rsidR="00AC38C0" w:rsidRDefault="00DC6B94">
      <w:pPr>
        <w:pStyle w:val="Tabledesillustrations"/>
        <w:tabs>
          <w:tab w:val="right" w:leader="dot" w:pos="9062"/>
        </w:tabs>
        <w:rPr>
          <w:rFonts w:eastAsiaTheme="minorEastAsia"/>
          <w:noProof/>
          <w:lang w:eastAsia="fr-FR"/>
        </w:rPr>
      </w:pPr>
      <w:hyperlink w:anchor="_Toc90904885" w:history="1">
        <w:r w:rsidR="00AC38C0" w:rsidRPr="00456BF4">
          <w:rPr>
            <w:rStyle w:val="Lienhypertexte"/>
            <w:rFonts w:ascii="Times New Roman" w:hAnsi="Times New Roman" w:cs="Times New Roman"/>
            <w:noProof/>
          </w:rPr>
          <w:t>Figure 4 : Carte des infrastructures scolaires du secondaire et du supérieur</w:t>
        </w:r>
        <w:r w:rsidR="00AC38C0">
          <w:rPr>
            <w:noProof/>
            <w:webHidden/>
          </w:rPr>
          <w:tab/>
        </w:r>
        <w:r w:rsidR="00AC38C0">
          <w:rPr>
            <w:noProof/>
            <w:webHidden/>
          </w:rPr>
          <w:fldChar w:fldCharType="begin"/>
        </w:r>
        <w:r w:rsidR="00AC38C0">
          <w:rPr>
            <w:noProof/>
            <w:webHidden/>
          </w:rPr>
          <w:instrText xml:space="preserve"> PAGEREF _Toc90904885 \h </w:instrText>
        </w:r>
        <w:r w:rsidR="00AC38C0">
          <w:rPr>
            <w:noProof/>
            <w:webHidden/>
          </w:rPr>
        </w:r>
        <w:r w:rsidR="00AC38C0">
          <w:rPr>
            <w:noProof/>
            <w:webHidden/>
          </w:rPr>
          <w:fldChar w:fldCharType="separate"/>
        </w:r>
        <w:r w:rsidR="00AC38C0">
          <w:rPr>
            <w:noProof/>
            <w:webHidden/>
          </w:rPr>
          <w:t>26</w:t>
        </w:r>
        <w:r w:rsidR="00AC38C0">
          <w:rPr>
            <w:noProof/>
            <w:webHidden/>
          </w:rPr>
          <w:fldChar w:fldCharType="end"/>
        </w:r>
      </w:hyperlink>
    </w:p>
    <w:p w14:paraId="2582E310" w14:textId="77777777" w:rsidR="00AC38C0" w:rsidRDefault="00DC6B94">
      <w:pPr>
        <w:pStyle w:val="Tabledesillustrations"/>
        <w:tabs>
          <w:tab w:val="right" w:leader="dot" w:pos="9062"/>
        </w:tabs>
        <w:rPr>
          <w:rFonts w:eastAsiaTheme="minorEastAsia"/>
          <w:noProof/>
          <w:lang w:eastAsia="fr-FR"/>
        </w:rPr>
      </w:pPr>
      <w:hyperlink w:anchor="_Toc90904886" w:history="1">
        <w:r w:rsidR="00AC38C0" w:rsidRPr="00456BF4">
          <w:rPr>
            <w:rStyle w:val="Lienhypertexte"/>
            <w:rFonts w:ascii="Times New Roman" w:hAnsi="Times New Roman" w:cs="Times New Roman"/>
            <w:noProof/>
          </w:rPr>
          <w:t>Figure 5 : Carte des infrastructures sanitaires</w:t>
        </w:r>
        <w:r w:rsidR="00AC38C0">
          <w:rPr>
            <w:noProof/>
            <w:webHidden/>
          </w:rPr>
          <w:tab/>
        </w:r>
        <w:r w:rsidR="00AC38C0">
          <w:rPr>
            <w:noProof/>
            <w:webHidden/>
          </w:rPr>
          <w:fldChar w:fldCharType="begin"/>
        </w:r>
        <w:r w:rsidR="00AC38C0">
          <w:rPr>
            <w:noProof/>
            <w:webHidden/>
          </w:rPr>
          <w:instrText xml:space="preserve"> PAGEREF _Toc90904886 \h </w:instrText>
        </w:r>
        <w:r w:rsidR="00AC38C0">
          <w:rPr>
            <w:noProof/>
            <w:webHidden/>
          </w:rPr>
        </w:r>
        <w:r w:rsidR="00AC38C0">
          <w:rPr>
            <w:noProof/>
            <w:webHidden/>
          </w:rPr>
          <w:fldChar w:fldCharType="separate"/>
        </w:r>
        <w:r w:rsidR="00AC38C0">
          <w:rPr>
            <w:noProof/>
            <w:webHidden/>
          </w:rPr>
          <w:t>29</w:t>
        </w:r>
        <w:r w:rsidR="00AC38C0">
          <w:rPr>
            <w:noProof/>
            <w:webHidden/>
          </w:rPr>
          <w:fldChar w:fldCharType="end"/>
        </w:r>
      </w:hyperlink>
    </w:p>
    <w:p w14:paraId="294DA3EC" w14:textId="77777777" w:rsidR="00AC38C0" w:rsidRDefault="00DC6B94">
      <w:pPr>
        <w:pStyle w:val="Tabledesillustrations"/>
        <w:tabs>
          <w:tab w:val="right" w:leader="dot" w:pos="9062"/>
        </w:tabs>
        <w:rPr>
          <w:rFonts w:eastAsiaTheme="minorEastAsia"/>
          <w:noProof/>
          <w:lang w:eastAsia="fr-FR"/>
        </w:rPr>
      </w:pPr>
      <w:hyperlink w:anchor="_Toc90904887" w:history="1">
        <w:r w:rsidR="00AC38C0" w:rsidRPr="00456BF4">
          <w:rPr>
            <w:rStyle w:val="Lienhypertexte"/>
            <w:rFonts w:ascii="Times New Roman" w:hAnsi="Times New Roman" w:cs="Times New Roman"/>
            <w:noProof/>
          </w:rPr>
          <w:t>Figure 6 : couverture en Eau Potable</w:t>
        </w:r>
        <w:r w:rsidR="00AC38C0">
          <w:rPr>
            <w:noProof/>
            <w:webHidden/>
          </w:rPr>
          <w:tab/>
        </w:r>
        <w:r w:rsidR="00AC38C0">
          <w:rPr>
            <w:noProof/>
            <w:webHidden/>
          </w:rPr>
          <w:fldChar w:fldCharType="begin"/>
        </w:r>
        <w:r w:rsidR="00AC38C0">
          <w:rPr>
            <w:noProof/>
            <w:webHidden/>
          </w:rPr>
          <w:instrText xml:space="preserve"> PAGEREF _Toc90904887 \h </w:instrText>
        </w:r>
        <w:r w:rsidR="00AC38C0">
          <w:rPr>
            <w:noProof/>
            <w:webHidden/>
          </w:rPr>
        </w:r>
        <w:r w:rsidR="00AC38C0">
          <w:rPr>
            <w:noProof/>
            <w:webHidden/>
          </w:rPr>
          <w:fldChar w:fldCharType="separate"/>
        </w:r>
        <w:r w:rsidR="00AC38C0">
          <w:rPr>
            <w:noProof/>
            <w:webHidden/>
          </w:rPr>
          <w:t>34</w:t>
        </w:r>
        <w:r w:rsidR="00AC38C0">
          <w:rPr>
            <w:noProof/>
            <w:webHidden/>
          </w:rPr>
          <w:fldChar w:fldCharType="end"/>
        </w:r>
      </w:hyperlink>
    </w:p>
    <w:p w14:paraId="229656AC" w14:textId="77777777" w:rsidR="00AC38C0" w:rsidRDefault="00DC6B94">
      <w:pPr>
        <w:pStyle w:val="Tabledesillustrations"/>
        <w:tabs>
          <w:tab w:val="right" w:leader="dot" w:pos="9062"/>
        </w:tabs>
        <w:rPr>
          <w:rFonts w:eastAsiaTheme="minorEastAsia"/>
          <w:noProof/>
          <w:lang w:eastAsia="fr-FR"/>
        </w:rPr>
      </w:pPr>
      <w:hyperlink w:anchor="_Toc90904888" w:history="1">
        <w:r w:rsidR="00AC38C0" w:rsidRPr="00456BF4">
          <w:rPr>
            <w:rStyle w:val="Lienhypertexte"/>
            <w:rFonts w:ascii="Times New Roman" w:hAnsi="Times New Roman" w:cs="Times New Roman"/>
            <w:noProof/>
          </w:rPr>
          <w:t>Figure 7 : Carte du réseau routier et des marchés</w:t>
        </w:r>
        <w:r w:rsidR="00AC38C0">
          <w:rPr>
            <w:noProof/>
            <w:webHidden/>
          </w:rPr>
          <w:tab/>
        </w:r>
        <w:r w:rsidR="00AC38C0">
          <w:rPr>
            <w:noProof/>
            <w:webHidden/>
          </w:rPr>
          <w:fldChar w:fldCharType="begin"/>
        </w:r>
        <w:r w:rsidR="00AC38C0">
          <w:rPr>
            <w:noProof/>
            <w:webHidden/>
          </w:rPr>
          <w:instrText xml:space="preserve"> PAGEREF _Toc90904888 \h </w:instrText>
        </w:r>
        <w:r w:rsidR="00AC38C0">
          <w:rPr>
            <w:noProof/>
            <w:webHidden/>
          </w:rPr>
        </w:r>
        <w:r w:rsidR="00AC38C0">
          <w:rPr>
            <w:noProof/>
            <w:webHidden/>
          </w:rPr>
          <w:fldChar w:fldCharType="separate"/>
        </w:r>
        <w:r w:rsidR="00AC38C0">
          <w:rPr>
            <w:noProof/>
            <w:webHidden/>
          </w:rPr>
          <w:t>38</w:t>
        </w:r>
        <w:r w:rsidR="00AC38C0">
          <w:rPr>
            <w:noProof/>
            <w:webHidden/>
          </w:rPr>
          <w:fldChar w:fldCharType="end"/>
        </w:r>
      </w:hyperlink>
    </w:p>
    <w:p w14:paraId="7C87D853" w14:textId="77777777" w:rsidR="004B15F6" w:rsidRPr="0059316C"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0282F22D" w14:textId="77777777" w:rsidR="004B15F6" w:rsidRPr="0059316C" w:rsidRDefault="004B15F6" w:rsidP="00871B28">
      <w:pPr>
        <w:pStyle w:val="Sansinterligne"/>
        <w:rPr>
          <w:rFonts w:ascii="Times New Roman" w:hAnsi="Times New Roman" w:cs="Times New Roman"/>
          <w:sz w:val="24"/>
          <w:szCs w:val="24"/>
        </w:rPr>
      </w:pPr>
    </w:p>
    <w:p w14:paraId="74914BF0" w14:textId="77777777" w:rsidR="004B15F6" w:rsidRPr="0059316C" w:rsidRDefault="004B15F6" w:rsidP="00871B28">
      <w:pPr>
        <w:pStyle w:val="Sansinterligne"/>
        <w:rPr>
          <w:rFonts w:ascii="Times New Roman" w:hAnsi="Times New Roman" w:cs="Times New Roman"/>
          <w:sz w:val="24"/>
          <w:szCs w:val="24"/>
        </w:rPr>
      </w:pPr>
    </w:p>
    <w:p w14:paraId="051B1ABF" w14:textId="77777777" w:rsidR="004B15F6" w:rsidRPr="0059316C" w:rsidRDefault="004B15F6" w:rsidP="00871B28">
      <w:pPr>
        <w:pStyle w:val="Sansinterligne"/>
        <w:rPr>
          <w:rFonts w:ascii="Times New Roman" w:hAnsi="Times New Roman" w:cs="Times New Roman"/>
          <w:sz w:val="24"/>
          <w:szCs w:val="24"/>
        </w:rPr>
      </w:pPr>
    </w:p>
    <w:p w14:paraId="7BDDD2CC" w14:textId="77777777" w:rsidR="004B15F6" w:rsidRPr="0059316C" w:rsidRDefault="004B15F6" w:rsidP="00871B28">
      <w:pPr>
        <w:pStyle w:val="Sansinterligne"/>
        <w:rPr>
          <w:rFonts w:ascii="Times New Roman" w:hAnsi="Times New Roman" w:cs="Times New Roman"/>
          <w:sz w:val="24"/>
          <w:szCs w:val="24"/>
        </w:rPr>
      </w:pPr>
    </w:p>
    <w:p w14:paraId="07ECCBE8" w14:textId="77777777" w:rsidR="004B15F6" w:rsidRPr="0059316C" w:rsidRDefault="004B15F6" w:rsidP="00871B28">
      <w:pPr>
        <w:pStyle w:val="Sansinterligne"/>
        <w:rPr>
          <w:rFonts w:ascii="Times New Roman" w:hAnsi="Times New Roman" w:cs="Times New Roman"/>
          <w:sz w:val="24"/>
          <w:szCs w:val="24"/>
        </w:rPr>
      </w:pPr>
    </w:p>
    <w:p w14:paraId="2257370F" w14:textId="77777777" w:rsidR="004B15F6" w:rsidRPr="0059316C" w:rsidRDefault="004B15F6" w:rsidP="00871B28">
      <w:pPr>
        <w:pStyle w:val="Sansinterligne"/>
        <w:rPr>
          <w:rFonts w:ascii="Times New Roman" w:hAnsi="Times New Roman" w:cs="Times New Roman"/>
          <w:sz w:val="24"/>
          <w:szCs w:val="24"/>
        </w:rPr>
      </w:pPr>
    </w:p>
    <w:p w14:paraId="06E801A3" w14:textId="77777777" w:rsidR="004B15F6" w:rsidRPr="0059316C" w:rsidRDefault="004B15F6" w:rsidP="00871B28">
      <w:pPr>
        <w:pStyle w:val="Sansinterligne"/>
        <w:rPr>
          <w:rFonts w:ascii="Times New Roman" w:hAnsi="Times New Roman" w:cs="Times New Roman"/>
          <w:sz w:val="24"/>
          <w:szCs w:val="24"/>
        </w:rPr>
      </w:pPr>
    </w:p>
    <w:p w14:paraId="0D936CC3" w14:textId="77777777" w:rsidR="004B15F6" w:rsidRPr="0059316C" w:rsidRDefault="004B15F6" w:rsidP="00871B28">
      <w:pPr>
        <w:pStyle w:val="Sansinterligne"/>
        <w:rPr>
          <w:rFonts w:ascii="Times New Roman" w:hAnsi="Times New Roman" w:cs="Times New Roman"/>
          <w:sz w:val="24"/>
          <w:szCs w:val="24"/>
        </w:rPr>
      </w:pPr>
    </w:p>
    <w:p w14:paraId="6BC01E33" w14:textId="77777777" w:rsidR="004B15F6" w:rsidRPr="0059316C" w:rsidRDefault="004B15F6" w:rsidP="00871B28">
      <w:pPr>
        <w:pStyle w:val="Sansinterligne"/>
        <w:rPr>
          <w:rFonts w:ascii="Times New Roman" w:hAnsi="Times New Roman" w:cs="Times New Roman"/>
          <w:sz w:val="24"/>
          <w:szCs w:val="24"/>
        </w:rPr>
      </w:pPr>
    </w:p>
    <w:p w14:paraId="44536E8F" w14:textId="77777777" w:rsidR="004B15F6" w:rsidRPr="0059316C" w:rsidRDefault="004B15F6" w:rsidP="00871B28">
      <w:pPr>
        <w:pStyle w:val="Sansinterligne"/>
        <w:rPr>
          <w:rFonts w:ascii="Times New Roman" w:hAnsi="Times New Roman" w:cs="Times New Roman"/>
          <w:sz w:val="24"/>
          <w:szCs w:val="24"/>
        </w:rPr>
      </w:pPr>
    </w:p>
    <w:p w14:paraId="4FC52A4E" w14:textId="77777777" w:rsidR="004B15F6" w:rsidRPr="0059316C" w:rsidRDefault="004B15F6" w:rsidP="00871B28">
      <w:pPr>
        <w:pStyle w:val="Sansinterligne"/>
        <w:rPr>
          <w:rFonts w:ascii="Times New Roman" w:hAnsi="Times New Roman" w:cs="Times New Roman"/>
          <w:sz w:val="24"/>
          <w:szCs w:val="24"/>
        </w:rPr>
      </w:pPr>
    </w:p>
    <w:p w14:paraId="59F4E1AE" w14:textId="77777777" w:rsidR="004B15F6" w:rsidRPr="0059316C" w:rsidRDefault="004B15F6" w:rsidP="00871B28">
      <w:pPr>
        <w:pStyle w:val="Sansinterligne"/>
        <w:rPr>
          <w:rFonts w:ascii="Times New Roman" w:hAnsi="Times New Roman" w:cs="Times New Roman"/>
          <w:sz w:val="24"/>
          <w:szCs w:val="24"/>
        </w:rPr>
      </w:pPr>
    </w:p>
    <w:p w14:paraId="2282A6E8" w14:textId="77777777" w:rsidR="004B15F6" w:rsidRPr="0059316C" w:rsidRDefault="004B15F6" w:rsidP="00871B28">
      <w:pPr>
        <w:pStyle w:val="Sansinterligne"/>
        <w:rPr>
          <w:rFonts w:ascii="Times New Roman" w:hAnsi="Times New Roman" w:cs="Times New Roman"/>
          <w:sz w:val="24"/>
          <w:szCs w:val="24"/>
        </w:rPr>
      </w:pPr>
    </w:p>
    <w:p w14:paraId="0949CBD4" w14:textId="77777777" w:rsidR="004B15F6" w:rsidRPr="0059316C" w:rsidRDefault="004B15F6" w:rsidP="00871B28">
      <w:pPr>
        <w:pStyle w:val="Sansinterligne"/>
        <w:rPr>
          <w:rFonts w:ascii="Times New Roman" w:hAnsi="Times New Roman" w:cs="Times New Roman"/>
          <w:sz w:val="24"/>
          <w:szCs w:val="24"/>
        </w:rPr>
      </w:pPr>
    </w:p>
    <w:p w14:paraId="6F1D4AAC" w14:textId="77777777" w:rsidR="004B15F6" w:rsidRPr="0059316C" w:rsidRDefault="004B15F6" w:rsidP="00871B28">
      <w:pPr>
        <w:pStyle w:val="Sansinterligne"/>
        <w:rPr>
          <w:rFonts w:ascii="Times New Roman" w:hAnsi="Times New Roman" w:cs="Times New Roman"/>
          <w:sz w:val="24"/>
          <w:szCs w:val="24"/>
        </w:rPr>
      </w:pPr>
    </w:p>
    <w:p w14:paraId="51C68D56" w14:textId="77777777" w:rsidR="004B15F6" w:rsidRPr="0059316C" w:rsidRDefault="004B15F6" w:rsidP="00871B28">
      <w:pPr>
        <w:pStyle w:val="Sansinterligne"/>
        <w:rPr>
          <w:rFonts w:ascii="Times New Roman" w:hAnsi="Times New Roman" w:cs="Times New Roman"/>
          <w:sz w:val="24"/>
          <w:szCs w:val="24"/>
        </w:rPr>
      </w:pPr>
    </w:p>
    <w:p w14:paraId="492908F7" w14:textId="77777777" w:rsidR="004B15F6" w:rsidRPr="0059316C" w:rsidRDefault="004B15F6" w:rsidP="00871B28">
      <w:pPr>
        <w:pStyle w:val="Sansinterligne"/>
        <w:rPr>
          <w:rFonts w:ascii="Times New Roman" w:hAnsi="Times New Roman" w:cs="Times New Roman"/>
          <w:sz w:val="24"/>
          <w:szCs w:val="24"/>
        </w:rPr>
      </w:pPr>
    </w:p>
    <w:p w14:paraId="4649B4B6" w14:textId="77777777" w:rsidR="004B15F6" w:rsidRPr="0059316C" w:rsidRDefault="004B15F6" w:rsidP="00871B28">
      <w:pPr>
        <w:pStyle w:val="Sansinterligne"/>
        <w:rPr>
          <w:rFonts w:ascii="Times New Roman" w:hAnsi="Times New Roman" w:cs="Times New Roman"/>
          <w:sz w:val="24"/>
          <w:szCs w:val="24"/>
        </w:rPr>
      </w:pPr>
    </w:p>
    <w:p w14:paraId="14A680D0" w14:textId="77777777" w:rsidR="004B15F6" w:rsidRPr="0059316C" w:rsidRDefault="004B15F6" w:rsidP="00871B28">
      <w:pPr>
        <w:pStyle w:val="Sansinterligne"/>
        <w:rPr>
          <w:rFonts w:ascii="Times New Roman" w:hAnsi="Times New Roman" w:cs="Times New Roman"/>
          <w:sz w:val="24"/>
          <w:szCs w:val="24"/>
        </w:rPr>
      </w:pPr>
    </w:p>
    <w:p w14:paraId="52A8651B" w14:textId="77777777" w:rsidR="004B15F6" w:rsidRPr="0059316C" w:rsidRDefault="004B15F6" w:rsidP="00871B28">
      <w:pPr>
        <w:pStyle w:val="Sansinterligne"/>
        <w:rPr>
          <w:rFonts w:ascii="Times New Roman" w:hAnsi="Times New Roman" w:cs="Times New Roman"/>
          <w:sz w:val="24"/>
          <w:szCs w:val="24"/>
        </w:rPr>
      </w:pPr>
    </w:p>
    <w:p w14:paraId="213BA9D5" w14:textId="77777777" w:rsidR="004B15F6" w:rsidRPr="0059316C" w:rsidRDefault="004B15F6" w:rsidP="00871B28">
      <w:pPr>
        <w:pStyle w:val="Sansinterligne"/>
        <w:rPr>
          <w:rFonts w:ascii="Times New Roman" w:hAnsi="Times New Roman" w:cs="Times New Roman"/>
          <w:sz w:val="24"/>
          <w:szCs w:val="24"/>
        </w:rPr>
      </w:pPr>
    </w:p>
    <w:p w14:paraId="08EF0EDF" w14:textId="77777777" w:rsidR="004B15F6" w:rsidRPr="0059316C" w:rsidRDefault="004B15F6" w:rsidP="00871B28">
      <w:pPr>
        <w:pStyle w:val="Sansinterligne"/>
        <w:rPr>
          <w:rFonts w:ascii="Times New Roman" w:hAnsi="Times New Roman" w:cs="Times New Roman"/>
          <w:sz w:val="24"/>
          <w:szCs w:val="24"/>
        </w:rPr>
      </w:pPr>
    </w:p>
    <w:p w14:paraId="561A4738" w14:textId="77777777" w:rsidR="007D27DE" w:rsidRDefault="007D27DE" w:rsidP="00871B28">
      <w:pPr>
        <w:pStyle w:val="Sansinterligne"/>
        <w:rPr>
          <w:rFonts w:ascii="Times New Roman" w:hAnsi="Times New Roman" w:cs="Times New Roman"/>
          <w:sz w:val="24"/>
          <w:szCs w:val="24"/>
        </w:rPr>
      </w:pPr>
    </w:p>
    <w:p w14:paraId="492B10C0" w14:textId="77777777" w:rsidR="0059316C" w:rsidRDefault="0059316C" w:rsidP="00871B28">
      <w:pPr>
        <w:pStyle w:val="Sansinterligne"/>
        <w:rPr>
          <w:rFonts w:ascii="Times New Roman" w:hAnsi="Times New Roman" w:cs="Times New Roman"/>
          <w:sz w:val="24"/>
          <w:szCs w:val="24"/>
        </w:rPr>
      </w:pPr>
    </w:p>
    <w:p w14:paraId="142E74B0" w14:textId="77777777" w:rsidR="0059316C" w:rsidRDefault="0059316C" w:rsidP="00871B28">
      <w:pPr>
        <w:pStyle w:val="Sansinterligne"/>
        <w:rPr>
          <w:rFonts w:ascii="Times New Roman" w:hAnsi="Times New Roman" w:cs="Times New Roman"/>
          <w:sz w:val="24"/>
          <w:szCs w:val="24"/>
        </w:rPr>
      </w:pPr>
    </w:p>
    <w:p w14:paraId="553F3CBB" w14:textId="77777777" w:rsidR="0059316C" w:rsidRDefault="0059316C" w:rsidP="00871B28">
      <w:pPr>
        <w:pStyle w:val="Sansinterligne"/>
        <w:rPr>
          <w:rFonts w:ascii="Times New Roman" w:hAnsi="Times New Roman" w:cs="Times New Roman"/>
          <w:sz w:val="24"/>
          <w:szCs w:val="24"/>
        </w:rPr>
      </w:pPr>
    </w:p>
    <w:p w14:paraId="7609C5FF" w14:textId="77777777" w:rsidR="0059316C" w:rsidRDefault="0059316C" w:rsidP="00871B28">
      <w:pPr>
        <w:pStyle w:val="Sansinterligne"/>
        <w:rPr>
          <w:rFonts w:ascii="Times New Roman" w:hAnsi="Times New Roman" w:cs="Times New Roman"/>
          <w:sz w:val="24"/>
          <w:szCs w:val="24"/>
        </w:rPr>
      </w:pPr>
    </w:p>
    <w:p w14:paraId="6FFDAF56" w14:textId="77777777" w:rsidR="0059316C" w:rsidRDefault="0059316C" w:rsidP="00871B28">
      <w:pPr>
        <w:pStyle w:val="Sansinterligne"/>
        <w:rPr>
          <w:rFonts w:ascii="Times New Roman" w:hAnsi="Times New Roman" w:cs="Times New Roman"/>
          <w:sz w:val="24"/>
          <w:szCs w:val="24"/>
        </w:rPr>
      </w:pPr>
    </w:p>
    <w:p w14:paraId="723C5F10" w14:textId="77777777" w:rsidR="0059316C" w:rsidRDefault="0059316C" w:rsidP="00871B28">
      <w:pPr>
        <w:pStyle w:val="Sansinterligne"/>
        <w:rPr>
          <w:rFonts w:ascii="Times New Roman" w:hAnsi="Times New Roman" w:cs="Times New Roman"/>
          <w:sz w:val="24"/>
          <w:szCs w:val="24"/>
        </w:rPr>
      </w:pPr>
    </w:p>
    <w:p w14:paraId="1117ED84" w14:textId="77777777" w:rsidR="00484186" w:rsidRDefault="00484186" w:rsidP="00871B28">
      <w:pPr>
        <w:pStyle w:val="Sansinterligne"/>
        <w:rPr>
          <w:rFonts w:ascii="Times New Roman" w:hAnsi="Times New Roman" w:cs="Times New Roman"/>
          <w:sz w:val="24"/>
          <w:szCs w:val="24"/>
        </w:rPr>
      </w:pPr>
    </w:p>
    <w:p w14:paraId="5DFF8870" w14:textId="77777777" w:rsidR="00484186" w:rsidRDefault="00484186" w:rsidP="00871B28">
      <w:pPr>
        <w:pStyle w:val="Sansinterligne"/>
        <w:rPr>
          <w:rFonts w:ascii="Times New Roman" w:hAnsi="Times New Roman" w:cs="Times New Roman"/>
          <w:sz w:val="24"/>
          <w:szCs w:val="24"/>
        </w:rPr>
      </w:pPr>
    </w:p>
    <w:p w14:paraId="2F222654" w14:textId="77777777" w:rsidR="007D27DE" w:rsidRPr="00F66F41" w:rsidRDefault="007D27DE" w:rsidP="00F66F41">
      <w:pPr>
        <w:pStyle w:val="Titre1"/>
        <w:rPr>
          <w:sz w:val="24"/>
          <w:szCs w:val="24"/>
        </w:rPr>
      </w:pPr>
      <w:bookmarkStart w:id="5" w:name="_Toc104749339"/>
      <w:r w:rsidRPr="00F66F41">
        <w:rPr>
          <w:sz w:val="24"/>
          <w:szCs w:val="24"/>
        </w:rPr>
        <w:t>RESUME EXECUTIF</w:t>
      </w:r>
      <w:bookmarkEnd w:id="5"/>
    </w:p>
    <w:p w14:paraId="4C251EBC" w14:textId="77777777" w:rsidR="007D27DE" w:rsidRPr="0059316C" w:rsidRDefault="007D27DE" w:rsidP="00871B28">
      <w:pPr>
        <w:pStyle w:val="Sansinterligne"/>
        <w:rPr>
          <w:rFonts w:ascii="Times New Roman" w:hAnsi="Times New Roman" w:cs="Times New Roman"/>
          <w:b/>
          <w:sz w:val="24"/>
          <w:szCs w:val="24"/>
        </w:rPr>
      </w:pPr>
    </w:p>
    <w:p w14:paraId="4718F14E" w14:textId="77777777" w:rsidR="007D27DE" w:rsidRPr="0059316C" w:rsidRDefault="007D27DE" w:rsidP="00871B28">
      <w:pPr>
        <w:pStyle w:val="Sansinterligne"/>
        <w:rPr>
          <w:rFonts w:ascii="Times New Roman" w:hAnsi="Times New Roman" w:cs="Times New Roman"/>
          <w:b/>
          <w:sz w:val="24"/>
          <w:szCs w:val="24"/>
        </w:rPr>
      </w:pPr>
    </w:p>
    <w:p w14:paraId="22EE2377" w14:textId="77777777" w:rsidR="007D27DE" w:rsidRPr="0059316C" w:rsidRDefault="007D27DE" w:rsidP="00871B28">
      <w:pPr>
        <w:pStyle w:val="Sansinterligne"/>
        <w:rPr>
          <w:rFonts w:ascii="Times New Roman" w:hAnsi="Times New Roman" w:cs="Times New Roman"/>
          <w:b/>
          <w:sz w:val="24"/>
          <w:szCs w:val="24"/>
        </w:rPr>
      </w:pPr>
    </w:p>
    <w:p w14:paraId="24D355D0" w14:textId="77777777" w:rsidR="007D27DE" w:rsidRPr="0059316C" w:rsidRDefault="007D27DE" w:rsidP="00871B28">
      <w:pPr>
        <w:pStyle w:val="Sansinterligne"/>
        <w:rPr>
          <w:rFonts w:ascii="Times New Roman" w:hAnsi="Times New Roman" w:cs="Times New Roman"/>
          <w:b/>
          <w:sz w:val="24"/>
          <w:szCs w:val="24"/>
        </w:rPr>
      </w:pPr>
    </w:p>
    <w:p w14:paraId="5A8FCE46" w14:textId="77777777" w:rsidR="007D27DE" w:rsidRPr="0059316C" w:rsidRDefault="007D27DE" w:rsidP="007D27DE">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59E938BB" w14:textId="77777777" w:rsidR="007D27DE" w:rsidRPr="0059316C" w:rsidRDefault="007D27DE" w:rsidP="00871B28">
      <w:pPr>
        <w:pStyle w:val="Sansinterligne"/>
        <w:rPr>
          <w:rFonts w:ascii="Times New Roman" w:hAnsi="Times New Roman" w:cs="Times New Roman"/>
          <w:sz w:val="24"/>
          <w:szCs w:val="24"/>
        </w:rPr>
      </w:pPr>
    </w:p>
    <w:p w14:paraId="63324DF3" w14:textId="77777777" w:rsidR="007D27DE" w:rsidRPr="0059316C" w:rsidRDefault="007D27DE" w:rsidP="00871B28">
      <w:pPr>
        <w:pStyle w:val="Sansinterligne"/>
        <w:rPr>
          <w:rFonts w:ascii="Times New Roman" w:hAnsi="Times New Roman" w:cs="Times New Roman"/>
          <w:sz w:val="24"/>
          <w:szCs w:val="24"/>
        </w:rPr>
      </w:pPr>
    </w:p>
    <w:p w14:paraId="1BE55253" w14:textId="77777777" w:rsidR="007D27DE" w:rsidRPr="0059316C" w:rsidRDefault="007D27DE" w:rsidP="00871B28">
      <w:pPr>
        <w:pStyle w:val="Sansinterligne"/>
        <w:rPr>
          <w:rFonts w:ascii="Times New Roman" w:hAnsi="Times New Roman" w:cs="Times New Roman"/>
          <w:sz w:val="24"/>
          <w:szCs w:val="24"/>
        </w:rPr>
      </w:pPr>
    </w:p>
    <w:p w14:paraId="4793F4F9" w14:textId="77777777" w:rsidR="007D27DE" w:rsidRPr="0059316C" w:rsidRDefault="007D27DE" w:rsidP="00871B28">
      <w:pPr>
        <w:pStyle w:val="Sansinterligne"/>
        <w:rPr>
          <w:rFonts w:ascii="Times New Roman" w:hAnsi="Times New Roman" w:cs="Times New Roman"/>
          <w:sz w:val="24"/>
          <w:szCs w:val="24"/>
        </w:rPr>
      </w:pPr>
    </w:p>
    <w:p w14:paraId="1229BE7D" w14:textId="77777777" w:rsidR="007D27DE" w:rsidRPr="0059316C" w:rsidRDefault="007D27DE" w:rsidP="00871B28">
      <w:pPr>
        <w:pStyle w:val="Sansinterligne"/>
        <w:rPr>
          <w:rFonts w:ascii="Times New Roman" w:hAnsi="Times New Roman" w:cs="Times New Roman"/>
          <w:sz w:val="24"/>
          <w:szCs w:val="24"/>
        </w:rPr>
      </w:pPr>
    </w:p>
    <w:p w14:paraId="667D8691" w14:textId="77777777" w:rsidR="007D27DE" w:rsidRPr="0059316C" w:rsidRDefault="007D27DE" w:rsidP="00871B28">
      <w:pPr>
        <w:pStyle w:val="Sansinterligne"/>
        <w:rPr>
          <w:rFonts w:ascii="Times New Roman" w:hAnsi="Times New Roman" w:cs="Times New Roman"/>
          <w:sz w:val="24"/>
          <w:szCs w:val="24"/>
        </w:rPr>
      </w:pPr>
    </w:p>
    <w:p w14:paraId="78A05B9D" w14:textId="77777777" w:rsidR="007D27DE" w:rsidRPr="0059316C" w:rsidRDefault="007D27DE" w:rsidP="00871B28">
      <w:pPr>
        <w:pStyle w:val="Sansinterligne"/>
        <w:rPr>
          <w:rFonts w:ascii="Times New Roman" w:hAnsi="Times New Roman" w:cs="Times New Roman"/>
          <w:sz w:val="24"/>
          <w:szCs w:val="24"/>
        </w:rPr>
      </w:pPr>
    </w:p>
    <w:p w14:paraId="3AE7884D" w14:textId="77777777" w:rsidR="007D27DE" w:rsidRPr="0059316C" w:rsidRDefault="007D27DE" w:rsidP="00871B28">
      <w:pPr>
        <w:pStyle w:val="Sansinterligne"/>
        <w:rPr>
          <w:rFonts w:ascii="Times New Roman" w:hAnsi="Times New Roman" w:cs="Times New Roman"/>
          <w:sz w:val="24"/>
          <w:szCs w:val="24"/>
        </w:rPr>
      </w:pPr>
    </w:p>
    <w:p w14:paraId="5F64CBF6" w14:textId="77777777" w:rsidR="007D27DE" w:rsidRPr="0059316C" w:rsidRDefault="007D27DE" w:rsidP="00871B28">
      <w:pPr>
        <w:pStyle w:val="Sansinterligne"/>
        <w:rPr>
          <w:rFonts w:ascii="Times New Roman" w:hAnsi="Times New Roman" w:cs="Times New Roman"/>
          <w:sz w:val="24"/>
          <w:szCs w:val="24"/>
        </w:rPr>
      </w:pPr>
    </w:p>
    <w:p w14:paraId="38F17BFA" w14:textId="77777777" w:rsidR="007D27DE" w:rsidRPr="0059316C" w:rsidRDefault="007D27DE" w:rsidP="00871B28">
      <w:pPr>
        <w:pStyle w:val="Sansinterligne"/>
        <w:rPr>
          <w:rFonts w:ascii="Times New Roman" w:hAnsi="Times New Roman" w:cs="Times New Roman"/>
          <w:sz w:val="24"/>
          <w:szCs w:val="24"/>
        </w:rPr>
      </w:pPr>
    </w:p>
    <w:p w14:paraId="232DF6F8" w14:textId="77777777" w:rsidR="007D27DE" w:rsidRPr="0059316C" w:rsidRDefault="007D27DE" w:rsidP="00871B28">
      <w:pPr>
        <w:pStyle w:val="Sansinterligne"/>
        <w:rPr>
          <w:rFonts w:ascii="Times New Roman" w:hAnsi="Times New Roman" w:cs="Times New Roman"/>
          <w:sz w:val="24"/>
          <w:szCs w:val="24"/>
        </w:rPr>
      </w:pPr>
    </w:p>
    <w:p w14:paraId="35685712" w14:textId="77777777" w:rsidR="007D27DE" w:rsidRPr="0059316C" w:rsidRDefault="007D27DE" w:rsidP="00871B28">
      <w:pPr>
        <w:pStyle w:val="Sansinterligne"/>
        <w:rPr>
          <w:rFonts w:ascii="Times New Roman" w:hAnsi="Times New Roman" w:cs="Times New Roman"/>
          <w:sz w:val="24"/>
          <w:szCs w:val="24"/>
        </w:rPr>
      </w:pPr>
    </w:p>
    <w:p w14:paraId="7EE1123F" w14:textId="77777777" w:rsidR="007D27DE" w:rsidRPr="0059316C" w:rsidRDefault="007D27DE" w:rsidP="00871B28">
      <w:pPr>
        <w:pStyle w:val="Sansinterligne"/>
        <w:rPr>
          <w:rFonts w:ascii="Times New Roman" w:hAnsi="Times New Roman" w:cs="Times New Roman"/>
          <w:sz w:val="24"/>
          <w:szCs w:val="24"/>
        </w:rPr>
      </w:pPr>
    </w:p>
    <w:p w14:paraId="1B85EA62" w14:textId="77777777" w:rsidR="007D27DE" w:rsidRPr="0059316C" w:rsidRDefault="007D27DE" w:rsidP="00871B28">
      <w:pPr>
        <w:pStyle w:val="Sansinterligne"/>
        <w:rPr>
          <w:rFonts w:ascii="Times New Roman" w:hAnsi="Times New Roman" w:cs="Times New Roman"/>
          <w:sz w:val="24"/>
          <w:szCs w:val="24"/>
        </w:rPr>
      </w:pPr>
    </w:p>
    <w:p w14:paraId="7B7D6FDD" w14:textId="77777777" w:rsidR="007D27DE" w:rsidRPr="0059316C" w:rsidRDefault="007D27DE" w:rsidP="00871B28">
      <w:pPr>
        <w:pStyle w:val="Sansinterligne"/>
        <w:rPr>
          <w:rFonts w:ascii="Times New Roman" w:hAnsi="Times New Roman" w:cs="Times New Roman"/>
          <w:sz w:val="24"/>
          <w:szCs w:val="24"/>
        </w:rPr>
      </w:pPr>
    </w:p>
    <w:p w14:paraId="16396F51" w14:textId="77777777" w:rsidR="007D27DE" w:rsidRPr="0059316C" w:rsidRDefault="007D27DE" w:rsidP="00871B28">
      <w:pPr>
        <w:pStyle w:val="Sansinterligne"/>
        <w:rPr>
          <w:rFonts w:ascii="Times New Roman" w:hAnsi="Times New Roman" w:cs="Times New Roman"/>
          <w:sz w:val="24"/>
          <w:szCs w:val="24"/>
        </w:rPr>
      </w:pPr>
    </w:p>
    <w:p w14:paraId="34703DFC" w14:textId="77777777" w:rsidR="007D27DE" w:rsidRPr="0059316C" w:rsidRDefault="007D27DE" w:rsidP="00871B28">
      <w:pPr>
        <w:pStyle w:val="Sansinterligne"/>
        <w:rPr>
          <w:rFonts w:ascii="Times New Roman" w:hAnsi="Times New Roman" w:cs="Times New Roman"/>
          <w:sz w:val="24"/>
          <w:szCs w:val="24"/>
        </w:rPr>
      </w:pPr>
    </w:p>
    <w:p w14:paraId="5106B1EE" w14:textId="77777777" w:rsidR="007D27DE" w:rsidRPr="0059316C" w:rsidRDefault="007D27DE" w:rsidP="00871B28">
      <w:pPr>
        <w:pStyle w:val="Sansinterligne"/>
        <w:rPr>
          <w:rFonts w:ascii="Times New Roman" w:hAnsi="Times New Roman" w:cs="Times New Roman"/>
          <w:sz w:val="24"/>
          <w:szCs w:val="24"/>
        </w:rPr>
      </w:pPr>
    </w:p>
    <w:p w14:paraId="08E4D8F2" w14:textId="77777777" w:rsidR="007D27DE" w:rsidRPr="0059316C" w:rsidRDefault="007D27DE" w:rsidP="00871B28">
      <w:pPr>
        <w:pStyle w:val="Sansinterligne"/>
        <w:rPr>
          <w:rFonts w:ascii="Times New Roman" w:hAnsi="Times New Roman" w:cs="Times New Roman"/>
          <w:sz w:val="24"/>
          <w:szCs w:val="24"/>
        </w:rPr>
      </w:pPr>
    </w:p>
    <w:p w14:paraId="4E637B74" w14:textId="77777777" w:rsidR="007D27DE" w:rsidRPr="0059316C" w:rsidRDefault="007D27DE" w:rsidP="00871B28">
      <w:pPr>
        <w:pStyle w:val="Sansinterligne"/>
        <w:rPr>
          <w:rFonts w:ascii="Times New Roman" w:hAnsi="Times New Roman" w:cs="Times New Roman"/>
          <w:sz w:val="24"/>
          <w:szCs w:val="24"/>
        </w:rPr>
      </w:pPr>
    </w:p>
    <w:p w14:paraId="5983EC2D" w14:textId="77777777" w:rsidR="007D27DE" w:rsidRPr="0059316C" w:rsidRDefault="007D27DE" w:rsidP="00871B28">
      <w:pPr>
        <w:pStyle w:val="Sansinterligne"/>
        <w:rPr>
          <w:rFonts w:ascii="Times New Roman" w:hAnsi="Times New Roman" w:cs="Times New Roman"/>
          <w:sz w:val="24"/>
          <w:szCs w:val="24"/>
        </w:rPr>
      </w:pPr>
    </w:p>
    <w:p w14:paraId="35086ECA" w14:textId="77777777" w:rsidR="007D27DE" w:rsidRPr="0059316C" w:rsidRDefault="007D27DE" w:rsidP="00871B28">
      <w:pPr>
        <w:pStyle w:val="Sansinterligne"/>
        <w:rPr>
          <w:rFonts w:ascii="Times New Roman" w:hAnsi="Times New Roman" w:cs="Times New Roman"/>
          <w:sz w:val="24"/>
          <w:szCs w:val="24"/>
        </w:rPr>
      </w:pPr>
    </w:p>
    <w:p w14:paraId="1F8EF933" w14:textId="77777777" w:rsidR="007D27DE" w:rsidRPr="0059316C" w:rsidRDefault="007D27DE" w:rsidP="00871B28">
      <w:pPr>
        <w:pStyle w:val="Sansinterligne"/>
        <w:rPr>
          <w:rFonts w:ascii="Times New Roman" w:hAnsi="Times New Roman" w:cs="Times New Roman"/>
          <w:sz w:val="24"/>
          <w:szCs w:val="24"/>
        </w:rPr>
      </w:pPr>
    </w:p>
    <w:p w14:paraId="4AFAEDBF" w14:textId="77777777" w:rsidR="007D27DE" w:rsidRPr="0059316C" w:rsidRDefault="007D27DE" w:rsidP="00871B28">
      <w:pPr>
        <w:pStyle w:val="Sansinterligne"/>
        <w:rPr>
          <w:rFonts w:ascii="Times New Roman" w:hAnsi="Times New Roman" w:cs="Times New Roman"/>
          <w:sz w:val="24"/>
          <w:szCs w:val="24"/>
        </w:rPr>
      </w:pPr>
    </w:p>
    <w:p w14:paraId="177F9886" w14:textId="77777777" w:rsidR="007D27DE" w:rsidRPr="0059316C" w:rsidRDefault="007D27DE" w:rsidP="00871B28">
      <w:pPr>
        <w:pStyle w:val="Sansinterligne"/>
        <w:rPr>
          <w:rFonts w:ascii="Times New Roman" w:hAnsi="Times New Roman" w:cs="Times New Roman"/>
          <w:sz w:val="24"/>
          <w:szCs w:val="24"/>
        </w:rPr>
      </w:pPr>
    </w:p>
    <w:p w14:paraId="150B01E2" w14:textId="77777777" w:rsidR="007D27DE" w:rsidRPr="0059316C" w:rsidRDefault="007D27DE" w:rsidP="00871B28">
      <w:pPr>
        <w:pStyle w:val="Sansinterligne"/>
        <w:rPr>
          <w:rFonts w:ascii="Times New Roman" w:hAnsi="Times New Roman" w:cs="Times New Roman"/>
          <w:sz w:val="24"/>
          <w:szCs w:val="24"/>
        </w:rPr>
      </w:pPr>
    </w:p>
    <w:p w14:paraId="6253ED3A" w14:textId="77777777" w:rsidR="00FF216F" w:rsidRDefault="00FF21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8C0B7C4" w14:textId="77777777" w:rsidR="002F4D57" w:rsidRPr="00E45267" w:rsidRDefault="002F4D57" w:rsidP="00E45267">
      <w:pPr>
        <w:pStyle w:val="Titre1"/>
        <w:rPr>
          <w:sz w:val="24"/>
          <w:szCs w:val="24"/>
        </w:rPr>
      </w:pPr>
      <w:bookmarkStart w:id="6" w:name="_Toc104749340"/>
      <w:r w:rsidRPr="00E45267">
        <w:rPr>
          <w:sz w:val="24"/>
          <w:szCs w:val="24"/>
        </w:rPr>
        <w:t>1.</w:t>
      </w:r>
      <w:r w:rsidRPr="00E45267">
        <w:rPr>
          <w:sz w:val="24"/>
          <w:szCs w:val="24"/>
        </w:rPr>
        <w:tab/>
        <w:t>INTRODUCTION</w:t>
      </w:r>
      <w:bookmarkEnd w:id="6"/>
    </w:p>
    <w:p w14:paraId="2456B10C" w14:textId="77777777" w:rsidR="002F4D57" w:rsidRPr="0059316C" w:rsidRDefault="002F4D57" w:rsidP="002F4D57">
      <w:pPr>
        <w:pStyle w:val="Sansinterligne"/>
        <w:rPr>
          <w:rFonts w:ascii="Times New Roman" w:hAnsi="Times New Roman" w:cs="Times New Roman"/>
          <w:sz w:val="24"/>
          <w:szCs w:val="24"/>
        </w:rPr>
      </w:pPr>
    </w:p>
    <w:p w14:paraId="2CD2E0D8"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7" w:name="_Toc104749341"/>
      <w:r w:rsidRPr="00E45267">
        <w:rPr>
          <w:rFonts w:eastAsia="Century Gothic"/>
          <w:bCs w:val="0"/>
          <w:lang w:eastAsia="fr-FR"/>
        </w:rPr>
        <w:t>1.1.</w:t>
      </w:r>
      <w:r w:rsidRPr="00E45267">
        <w:rPr>
          <w:rFonts w:eastAsia="Century Gothic"/>
          <w:bCs w:val="0"/>
          <w:lang w:eastAsia="fr-FR"/>
        </w:rPr>
        <w:tab/>
        <w:t>Contexte et justification de l’étude</w:t>
      </w:r>
      <w:bookmarkEnd w:id="7"/>
    </w:p>
    <w:p w14:paraId="31087CE3" w14:textId="77777777" w:rsidR="002F4D57" w:rsidRPr="0059316C" w:rsidRDefault="002F4D57" w:rsidP="002F4D57">
      <w:pPr>
        <w:pStyle w:val="Sansinterligne"/>
        <w:rPr>
          <w:rFonts w:ascii="Times New Roman" w:hAnsi="Times New Roman" w:cs="Times New Roman"/>
          <w:sz w:val="24"/>
          <w:szCs w:val="24"/>
        </w:rPr>
      </w:pPr>
    </w:p>
    <w:p w14:paraId="2DABCFB5"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Adopté par le gouvernement du Togo le 3 août 2018 et officiellement lanc</w:t>
      </w:r>
      <w:r w:rsidR="00FF216F">
        <w:rPr>
          <w:rFonts w:ascii="Times New Roman" w:hAnsi="Times New Roman" w:cs="Times New Roman"/>
          <w:sz w:val="24"/>
          <w:szCs w:val="24"/>
        </w:rPr>
        <w:t xml:space="preserve">é le 4 mars 2019, le Plan </w:t>
      </w:r>
      <w:r w:rsidRPr="0059316C">
        <w:rPr>
          <w:rFonts w:ascii="Times New Roman" w:hAnsi="Times New Roman" w:cs="Times New Roman"/>
          <w:sz w:val="24"/>
          <w:szCs w:val="24"/>
        </w:rPr>
        <w:t>National de Développement (PND) est un document stratégique quinquennal couvrant la période 2018-2022. D’un budget prévisionnel d’environ 4 622 milliards de francs CFA (soit 7 milliards d’euros), le PND doit être financé à 35% par les investissements publics et le reste soit 65% (environ 2 999 milliards de FCFA) par le secteur privé.</w:t>
      </w:r>
    </w:p>
    <w:p w14:paraId="334C11EB"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PND stipule en son Axe stratégique 2, Effet attendu 5 : « </w:t>
      </w:r>
      <w:r w:rsidRPr="0059316C">
        <w:rPr>
          <w:rFonts w:ascii="Times New Roman" w:hAnsi="Times New Roman" w:cs="Times New Roman"/>
          <w:i/>
          <w:sz w:val="24"/>
          <w:szCs w:val="24"/>
        </w:rPr>
        <w:t>Le gouvernement s’attachera, à moyen terme, à développer une politique énergétique qui vise à réduire la dépendance en matière d’approvisionnement et à favoriser l’accès des populations à des services énergétiques fiables et modernes et à un coût abordable</w:t>
      </w:r>
      <w:r w:rsidRPr="0059316C">
        <w:rPr>
          <w:rFonts w:ascii="Times New Roman" w:hAnsi="Times New Roman" w:cs="Times New Roman"/>
          <w:sz w:val="24"/>
          <w:szCs w:val="24"/>
        </w:rPr>
        <w:t> ». se faisant, afin de promouvoir l’électrification en zone rurale, le gouvernement du Togo a mis en place l’Agence d’Électrification Rurale et des Énergies Renouvelables (AT2ER). Pour l’atteinte des objectifs fixés par le gouvernement, savoir parvenir à un taux de 90 % d’accès à l’électricité, à l’horizon 2028, l’AT2ER a adopté trois stratégies :</w:t>
      </w:r>
    </w:p>
    <w:p w14:paraId="085842EF"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Électrification de villages par la prolongation du réseau électrique de la CEET ; </w:t>
      </w:r>
    </w:p>
    <w:p w14:paraId="3D0C8724"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Distribution de kits solaires dans des villages où les concessions sont dispersées ;</w:t>
      </w:r>
    </w:p>
    <w:p w14:paraId="24A95263"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Électrification rurale de villages hors réseau national d’électricité par mini-réseaux solaires photovoltaïques.</w:t>
      </w:r>
    </w:p>
    <w:p w14:paraId="0ECA5F6F" w14:textId="77777777" w:rsidR="002F4D57" w:rsidRPr="0059316C" w:rsidRDefault="002F4D57" w:rsidP="00E45267">
      <w:pPr>
        <w:pStyle w:val="Sansinterligne"/>
        <w:jc w:val="both"/>
        <w:rPr>
          <w:rFonts w:ascii="Times New Roman" w:hAnsi="Times New Roman" w:cs="Times New Roman"/>
          <w:sz w:val="24"/>
          <w:szCs w:val="24"/>
        </w:rPr>
      </w:pPr>
    </w:p>
    <w:p w14:paraId="04BBD309"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Cette stratégie de l’électrification des zones rurales par mini-réseaux isolés s’appuie sur le développement d’énergies renouvelables notamment le solaire hybride, avec une forte implication du secteur privé. En effet, pour les zones rurales éloignées du réseau national interconnecté, la solution d’électrification par mini-réseaux isolés est reconnue comme étant la plus avantageuse sur les plans technique, économique, financier et environnementaux. Ainsi, en augmentant le taux d’accès à l’électricité des populations, les conditions de vie des populations seront améliorées. </w:t>
      </w:r>
    </w:p>
    <w:p w14:paraId="349BAC1B"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stratégie est aussi, basée sur l’implication du secteur privé, le secteur public ne pouvant pas mobiliser à lui seul le volume d’investissements nécessaires pour atteindre les objectifs. Dans ce contexte, l’AT2ER envisage de confier aux entreprises privées qui le souhaitent, la responsabilité de développer, construire et exploiter des mini-réseaux isolés dans certaines localités du Togo sous la forme de Partenariat Public-Privé (PPP).</w:t>
      </w:r>
    </w:p>
    <w:p w14:paraId="53264540"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Toutefois, les différentes activités du projet vont impacter l’environnement et le milieu socioéconomique. Pour ce faire, la présente Étude d’Impact Environnemental et Social (EIES) incluant un Plan d’Action de Réinstallation (PAR), est élaborée, afin, d’une part de bonifier les impacts positifs du projet, et d’autre part de réduire et/ ou compenser les impacts négatifs. </w:t>
      </w:r>
    </w:p>
    <w:p w14:paraId="7E3B7FFD" w14:textId="77777777" w:rsidR="002F4D57" w:rsidRPr="0059316C" w:rsidRDefault="002F4D57" w:rsidP="00E45267">
      <w:pPr>
        <w:pStyle w:val="Sansinterligne"/>
        <w:jc w:val="both"/>
        <w:rPr>
          <w:rFonts w:ascii="Times New Roman" w:hAnsi="Times New Roman" w:cs="Times New Roman"/>
          <w:sz w:val="24"/>
          <w:szCs w:val="24"/>
        </w:rPr>
      </w:pPr>
    </w:p>
    <w:p w14:paraId="4BAA01A6"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promoteur du Projet, l’Agence Togolaise d’Électrification Rurale et des Énergies Renouvelables (AT2ER) a procédé à l’identification d’une liste de 317 localités réparties dans les 5 Régions. Ces raccordements permettront aux populations des zones hors réseau national d’électricité d’accéder à l’électricité soit à partir des mini centrales solaires, soit à partir d’un système hybride.</w:t>
      </w:r>
    </w:p>
    <w:p w14:paraId="540E1725"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Du fait de la nature, des caractéristiques et de l'envergure des travaux envisagés, la mise en œuvre du projet déclenche des Politiques Opérationnelles de sauvegarde de la Banque mondiale, de la BOAD relative à l'évaluation environnementale, et relative à la réinstallation involontaire. Les Directives environnementales et sociales de la Société Financière Internationale (SFI) qui pourront apporter leur concours financier aux futurs concessionnaires des mini-réseaux ainsi seront prises en compte.</w:t>
      </w:r>
    </w:p>
    <w:p w14:paraId="3B9AB81D"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réalisation de la présente EIES vise donc à répondre aux exigences des PTF (BOAD, SFI, BID..) et de la réglementation nationale, en particulier le Décret N° 2017-040/PR du 23 mars 2017 fixant la procédure de réalisation et de validation de l’étude d’impact environnemental et social.</w:t>
      </w:r>
    </w:p>
    <w:p w14:paraId="399609ED" w14:textId="77777777" w:rsidR="002F4D57" w:rsidRPr="0059316C" w:rsidRDefault="002F4D57" w:rsidP="00E45267">
      <w:pPr>
        <w:pStyle w:val="Sansinterligne"/>
        <w:jc w:val="both"/>
        <w:rPr>
          <w:rFonts w:ascii="Times New Roman" w:hAnsi="Times New Roman" w:cs="Times New Roman"/>
          <w:sz w:val="24"/>
          <w:szCs w:val="24"/>
        </w:rPr>
      </w:pPr>
    </w:p>
    <w:p w14:paraId="4C079753"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8" w:name="_Toc104749342"/>
      <w:r w:rsidRPr="00E45267">
        <w:rPr>
          <w:rFonts w:eastAsia="Century Gothic"/>
          <w:bCs w:val="0"/>
          <w:lang w:eastAsia="fr-FR"/>
        </w:rPr>
        <w:t>1.2.</w:t>
      </w:r>
      <w:r w:rsidRPr="00E45267">
        <w:rPr>
          <w:rFonts w:eastAsia="Century Gothic"/>
          <w:bCs w:val="0"/>
          <w:lang w:eastAsia="fr-FR"/>
        </w:rPr>
        <w:tab/>
        <w:t>Objectifs et résultats attendus de l’étude</w:t>
      </w:r>
      <w:bookmarkEnd w:id="8"/>
    </w:p>
    <w:p w14:paraId="5A4516E7" w14:textId="77777777" w:rsidR="002F4D57" w:rsidRPr="0059316C" w:rsidRDefault="002F4D57" w:rsidP="00E45267">
      <w:pPr>
        <w:pStyle w:val="Sansinterligne"/>
        <w:jc w:val="both"/>
        <w:rPr>
          <w:rFonts w:ascii="Times New Roman" w:hAnsi="Times New Roman" w:cs="Times New Roman"/>
          <w:sz w:val="24"/>
          <w:szCs w:val="24"/>
        </w:rPr>
      </w:pPr>
    </w:p>
    <w:p w14:paraId="278C8E43"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Conformément aux termes de référence, la mission présente a pour objectif : « la réalisation des études environnementales et sociales comprenant principalement :</w:t>
      </w:r>
    </w:p>
    <w:p w14:paraId="563A5ADC"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L’Étude d’Impact Environnemental et Social (EIES) ;</w:t>
      </w:r>
    </w:p>
    <w:p w14:paraId="17BC7E72"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Environnementale et Sociale (PGES) ;</w:t>
      </w:r>
    </w:p>
    <w:p w14:paraId="354B8AB2"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des Risques (PGR) ;</w:t>
      </w:r>
    </w:p>
    <w:p w14:paraId="2E1499BE"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d’Engagement des Parties Prenantes (PEPP) ;</w:t>
      </w:r>
    </w:p>
    <w:p w14:paraId="675AE803"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Le Plan d’Action de Réinstallation (PAR). </w:t>
      </w:r>
    </w:p>
    <w:p w14:paraId="25839AB3" w14:textId="77777777" w:rsidR="002F4D57" w:rsidRPr="0059316C" w:rsidRDefault="002F4D57" w:rsidP="00E45267">
      <w:pPr>
        <w:pStyle w:val="Sansinterligne"/>
        <w:jc w:val="both"/>
        <w:rPr>
          <w:rFonts w:ascii="Times New Roman" w:hAnsi="Times New Roman" w:cs="Times New Roman"/>
          <w:sz w:val="24"/>
          <w:szCs w:val="24"/>
        </w:rPr>
      </w:pPr>
    </w:p>
    <w:p w14:paraId="44D2962D"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L’étude prendra également en compte, la préservation de la Biodiversité, les aspects Hygiène-Santé-Sécurité, l’impact du changement climatique sur le projet et réciproquement, la préparation et la réponse en cas de crise ou de situations d'urgence (sécuritaire, sanitaire, sociale)</w:t>
      </w:r>
    </w:p>
    <w:p w14:paraId="5DD80B52"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s’agit de s’assurer que le projet sera réalisé dans le respect des dispositions préconisées par le CGES approuvé.</w:t>
      </w:r>
    </w:p>
    <w:p w14:paraId="443733DD"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Aussi, à partir des résultats des visites des localités à électrifier, de l'évaluation environnementale et sociale des activités attendues du projet et sur la base des prescriptions du CGES du projet, le consultant procédera à l'élaboration des documents suscités.</w:t>
      </w:r>
    </w:p>
    <w:p w14:paraId="14CD6E6B" w14:textId="77777777" w:rsidR="004B15F6" w:rsidRPr="0059316C" w:rsidRDefault="004B15F6" w:rsidP="00871B28">
      <w:pPr>
        <w:pStyle w:val="Sansinterligne"/>
        <w:rPr>
          <w:rFonts w:ascii="Times New Roman" w:hAnsi="Times New Roman" w:cs="Times New Roman"/>
          <w:sz w:val="24"/>
          <w:szCs w:val="24"/>
        </w:rPr>
      </w:pPr>
    </w:p>
    <w:p w14:paraId="2811BD23" w14:textId="77777777" w:rsidR="004B15F6" w:rsidRPr="0059316C" w:rsidRDefault="004B15F6" w:rsidP="00871B28">
      <w:pPr>
        <w:pStyle w:val="Sansinterligne"/>
        <w:rPr>
          <w:rFonts w:ascii="Times New Roman" w:hAnsi="Times New Roman" w:cs="Times New Roman"/>
          <w:sz w:val="24"/>
          <w:szCs w:val="24"/>
        </w:rPr>
      </w:pPr>
    </w:p>
    <w:p w14:paraId="4B91BF61" w14:textId="77777777" w:rsidR="004B15F6" w:rsidRPr="0059316C" w:rsidRDefault="004B15F6" w:rsidP="00871B28">
      <w:pPr>
        <w:pStyle w:val="Sansinterligne"/>
        <w:rPr>
          <w:rFonts w:ascii="Times New Roman" w:hAnsi="Times New Roman" w:cs="Times New Roman"/>
          <w:sz w:val="24"/>
          <w:szCs w:val="24"/>
        </w:rPr>
      </w:pPr>
    </w:p>
    <w:p w14:paraId="3167DA02" w14:textId="77777777" w:rsidR="004B15F6" w:rsidRPr="0059316C" w:rsidRDefault="004B15F6" w:rsidP="00871B28">
      <w:pPr>
        <w:pStyle w:val="Sansinterligne"/>
        <w:rPr>
          <w:rFonts w:ascii="Times New Roman" w:hAnsi="Times New Roman" w:cs="Times New Roman"/>
          <w:sz w:val="24"/>
          <w:szCs w:val="24"/>
        </w:rPr>
      </w:pPr>
    </w:p>
    <w:p w14:paraId="78235C89" w14:textId="77777777" w:rsidR="00A50954" w:rsidRPr="0059316C" w:rsidRDefault="00A50954" w:rsidP="00871B28">
      <w:pPr>
        <w:pStyle w:val="Sansinterligne"/>
        <w:rPr>
          <w:rFonts w:ascii="Times New Roman" w:hAnsi="Times New Roman" w:cs="Times New Roman"/>
          <w:sz w:val="24"/>
          <w:szCs w:val="24"/>
        </w:rPr>
      </w:pPr>
    </w:p>
    <w:p w14:paraId="7FA1DD7D" w14:textId="77777777" w:rsidR="00A50954" w:rsidRPr="0059316C" w:rsidRDefault="00A50954" w:rsidP="00871B28">
      <w:pPr>
        <w:pStyle w:val="Sansinterligne"/>
        <w:rPr>
          <w:rFonts w:ascii="Times New Roman" w:hAnsi="Times New Roman" w:cs="Times New Roman"/>
          <w:sz w:val="24"/>
          <w:szCs w:val="24"/>
        </w:rPr>
      </w:pPr>
    </w:p>
    <w:p w14:paraId="7FBB0FFF" w14:textId="77777777" w:rsidR="00A50954" w:rsidRPr="0059316C" w:rsidRDefault="00A50954" w:rsidP="00871B28">
      <w:pPr>
        <w:pStyle w:val="Sansinterligne"/>
        <w:rPr>
          <w:rFonts w:ascii="Times New Roman" w:hAnsi="Times New Roman" w:cs="Times New Roman"/>
          <w:sz w:val="24"/>
          <w:szCs w:val="24"/>
        </w:rPr>
      </w:pPr>
    </w:p>
    <w:p w14:paraId="4661B920" w14:textId="77777777" w:rsidR="00A50954" w:rsidRPr="0059316C" w:rsidRDefault="00A50954" w:rsidP="00871B28">
      <w:pPr>
        <w:pStyle w:val="Sansinterligne"/>
        <w:rPr>
          <w:rFonts w:ascii="Times New Roman" w:hAnsi="Times New Roman" w:cs="Times New Roman"/>
          <w:sz w:val="24"/>
          <w:szCs w:val="24"/>
        </w:rPr>
      </w:pPr>
    </w:p>
    <w:p w14:paraId="2E07D479" w14:textId="77777777" w:rsidR="00A50954" w:rsidRPr="0059316C" w:rsidRDefault="00A50954" w:rsidP="00871B28">
      <w:pPr>
        <w:pStyle w:val="Sansinterligne"/>
        <w:rPr>
          <w:rFonts w:ascii="Times New Roman" w:hAnsi="Times New Roman" w:cs="Times New Roman"/>
          <w:sz w:val="24"/>
          <w:szCs w:val="24"/>
        </w:rPr>
      </w:pPr>
    </w:p>
    <w:p w14:paraId="7D6EE33F" w14:textId="77777777" w:rsidR="00A50954" w:rsidRPr="0059316C" w:rsidRDefault="00A50954" w:rsidP="00871B28">
      <w:pPr>
        <w:pStyle w:val="Sansinterligne"/>
        <w:rPr>
          <w:rFonts w:ascii="Times New Roman" w:hAnsi="Times New Roman" w:cs="Times New Roman"/>
          <w:sz w:val="24"/>
          <w:szCs w:val="24"/>
        </w:rPr>
      </w:pPr>
    </w:p>
    <w:p w14:paraId="2210D80E" w14:textId="77777777" w:rsidR="00A50954" w:rsidRPr="0059316C" w:rsidRDefault="00A50954" w:rsidP="00871B28">
      <w:pPr>
        <w:pStyle w:val="Sansinterligne"/>
        <w:rPr>
          <w:rFonts w:ascii="Times New Roman" w:hAnsi="Times New Roman" w:cs="Times New Roman"/>
          <w:sz w:val="24"/>
          <w:szCs w:val="24"/>
        </w:rPr>
      </w:pPr>
    </w:p>
    <w:p w14:paraId="7B3D67C6" w14:textId="77777777" w:rsidR="00A50954" w:rsidRPr="0059316C" w:rsidRDefault="00A50954" w:rsidP="00871B28">
      <w:pPr>
        <w:pStyle w:val="Sansinterligne"/>
        <w:rPr>
          <w:rFonts w:ascii="Times New Roman" w:hAnsi="Times New Roman" w:cs="Times New Roman"/>
          <w:sz w:val="24"/>
          <w:szCs w:val="24"/>
        </w:rPr>
      </w:pPr>
    </w:p>
    <w:p w14:paraId="7DC31D33" w14:textId="77777777" w:rsidR="00A50954" w:rsidRPr="0059316C" w:rsidRDefault="00A50954" w:rsidP="00871B28">
      <w:pPr>
        <w:pStyle w:val="Sansinterligne"/>
        <w:rPr>
          <w:rFonts w:ascii="Times New Roman" w:hAnsi="Times New Roman" w:cs="Times New Roman"/>
          <w:sz w:val="24"/>
          <w:szCs w:val="24"/>
        </w:rPr>
      </w:pPr>
    </w:p>
    <w:p w14:paraId="41441A8C" w14:textId="77777777" w:rsidR="00A50954" w:rsidRPr="0059316C" w:rsidRDefault="00A50954" w:rsidP="00871B28">
      <w:pPr>
        <w:pStyle w:val="Sansinterligne"/>
        <w:rPr>
          <w:rFonts w:ascii="Times New Roman" w:hAnsi="Times New Roman" w:cs="Times New Roman"/>
          <w:sz w:val="24"/>
          <w:szCs w:val="24"/>
        </w:rPr>
      </w:pPr>
    </w:p>
    <w:p w14:paraId="6CBB51C9" w14:textId="77777777" w:rsidR="00A50954" w:rsidRPr="0059316C" w:rsidRDefault="00A50954" w:rsidP="00871B28">
      <w:pPr>
        <w:pStyle w:val="Sansinterligne"/>
        <w:rPr>
          <w:rFonts w:ascii="Times New Roman" w:hAnsi="Times New Roman" w:cs="Times New Roman"/>
          <w:sz w:val="24"/>
          <w:szCs w:val="24"/>
        </w:rPr>
      </w:pPr>
    </w:p>
    <w:p w14:paraId="693D7F8F" w14:textId="77777777" w:rsidR="00A50954" w:rsidRPr="0059316C" w:rsidRDefault="00A50954" w:rsidP="00871B28">
      <w:pPr>
        <w:pStyle w:val="Sansinterligne"/>
        <w:rPr>
          <w:rFonts w:ascii="Times New Roman" w:hAnsi="Times New Roman" w:cs="Times New Roman"/>
          <w:sz w:val="24"/>
          <w:szCs w:val="24"/>
        </w:rPr>
      </w:pPr>
    </w:p>
    <w:p w14:paraId="77536E62" w14:textId="77777777" w:rsidR="00A50954" w:rsidRPr="0059316C" w:rsidRDefault="00A50954" w:rsidP="00871B28">
      <w:pPr>
        <w:pStyle w:val="Sansinterligne"/>
        <w:rPr>
          <w:rFonts w:ascii="Times New Roman" w:hAnsi="Times New Roman" w:cs="Times New Roman"/>
          <w:sz w:val="24"/>
          <w:szCs w:val="24"/>
        </w:rPr>
      </w:pPr>
    </w:p>
    <w:p w14:paraId="56BE92D9" w14:textId="77777777" w:rsidR="00A50954" w:rsidRPr="0059316C" w:rsidRDefault="00A50954" w:rsidP="00871B28">
      <w:pPr>
        <w:pStyle w:val="Sansinterligne"/>
        <w:rPr>
          <w:rFonts w:ascii="Times New Roman" w:hAnsi="Times New Roman" w:cs="Times New Roman"/>
          <w:sz w:val="24"/>
          <w:szCs w:val="24"/>
        </w:rPr>
      </w:pPr>
    </w:p>
    <w:p w14:paraId="68146260" w14:textId="77777777" w:rsidR="00A50954" w:rsidRPr="0059316C" w:rsidRDefault="00A50954" w:rsidP="00871B28">
      <w:pPr>
        <w:pStyle w:val="Sansinterligne"/>
        <w:rPr>
          <w:rFonts w:ascii="Times New Roman" w:hAnsi="Times New Roman" w:cs="Times New Roman"/>
          <w:sz w:val="24"/>
          <w:szCs w:val="24"/>
        </w:rPr>
      </w:pPr>
    </w:p>
    <w:p w14:paraId="710EEB04" w14:textId="77777777" w:rsidR="00A50954" w:rsidRPr="0059316C" w:rsidRDefault="00A50954" w:rsidP="00871B28">
      <w:pPr>
        <w:pStyle w:val="Sansinterligne"/>
        <w:rPr>
          <w:rFonts w:ascii="Times New Roman" w:hAnsi="Times New Roman" w:cs="Times New Roman"/>
          <w:sz w:val="24"/>
          <w:szCs w:val="24"/>
        </w:rPr>
      </w:pPr>
    </w:p>
    <w:p w14:paraId="645AF91A" w14:textId="77777777" w:rsidR="00A50954" w:rsidRPr="0059316C" w:rsidRDefault="00A50954" w:rsidP="00871B28">
      <w:pPr>
        <w:pStyle w:val="Sansinterligne"/>
        <w:rPr>
          <w:rFonts w:ascii="Times New Roman" w:hAnsi="Times New Roman" w:cs="Times New Roman"/>
          <w:sz w:val="24"/>
          <w:szCs w:val="24"/>
        </w:rPr>
      </w:pPr>
    </w:p>
    <w:p w14:paraId="11135601" w14:textId="77777777" w:rsidR="00A50954" w:rsidRPr="0059316C" w:rsidRDefault="00A50954" w:rsidP="00871B28">
      <w:pPr>
        <w:pStyle w:val="Sansinterligne"/>
        <w:rPr>
          <w:rFonts w:ascii="Times New Roman" w:hAnsi="Times New Roman" w:cs="Times New Roman"/>
          <w:sz w:val="24"/>
          <w:szCs w:val="24"/>
        </w:rPr>
      </w:pPr>
    </w:p>
    <w:p w14:paraId="2DD72BFF" w14:textId="77777777" w:rsidR="00A50954" w:rsidRPr="0059316C" w:rsidRDefault="00A50954" w:rsidP="00871B28">
      <w:pPr>
        <w:pStyle w:val="Sansinterligne"/>
        <w:rPr>
          <w:rFonts w:ascii="Times New Roman" w:hAnsi="Times New Roman" w:cs="Times New Roman"/>
          <w:sz w:val="24"/>
          <w:szCs w:val="24"/>
        </w:rPr>
      </w:pPr>
    </w:p>
    <w:p w14:paraId="32BFA1FD" w14:textId="77777777" w:rsidR="00A50954" w:rsidRPr="0059316C" w:rsidRDefault="00A50954" w:rsidP="00871B28">
      <w:pPr>
        <w:pStyle w:val="Sansinterligne"/>
        <w:rPr>
          <w:rFonts w:ascii="Times New Roman" w:hAnsi="Times New Roman" w:cs="Times New Roman"/>
          <w:sz w:val="24"/>
          <w:szCs w:val="24"/>
        </w:rPr>
      </w:pPr>
    </w:p>
    <w:p w14:paraId="7CB64444" w14:textId="77777777" w:rsidR="00A50954" w:rsidRPr="0059316C" w:rsidRDefault="00A50954" w:rsidP="00871B28">
      <w:pPr>
        <w:pStyle w:val="Sansinterligne"/>
        <w:rPr>
          <w:rFonts w:ascii="Times New Roman" w:hAnsi="Times New Roman" w:cs="Times New Roman"/>
          <w:sz w:val="24"/>
          <w:szCs w:val="24"/>
        </w:rPr>
      </w:pPr>
    </w:p>
    <w:p w14:paraId="7765F157" w14:textId="77777777" w:rsidR="00A50954" w:rsidRPr="0059316C" w:rsidRDefault="00A50954" w:rsidP="00871B28">
      <w:pPr>
        <w:pStyle w:val="Sansinterligne"/>
        <w:rPr>
          <w:rFonts w:ascii="Times New Roman" w:hAnsi="Times New Roman" w:cs="Times New Roman"/>
          <w:sz w:val="24"/>
          <w:szCs w:val="24"/>
        </w:rPr>
      </w:pPr>
    </w:p>
    <w:p w14:paraId="1CE89490" w14:textId="77777777" w:rsidR="00A50954" w:rsidRPr="00E45267" w:rsidRDefault="00E45267" w:rsidP="00E45267">
      <w:pPr>
        <w:pStyle w:val="Titre1"/>
        <w:rPr>
          <w:sz w:val="24"/>
          <w:szCs w:val="24"/>
        </w:rPr>
      </w:pPr>
      <w:bookmarkStart w:id="9" w:name="_Toc104749343"/>
      <w:r>
        <w:rPr>
          <w:sz w:val="24"/>
          <w:szCs w:val="24"/>
        </w:rPr>
        <w:t xml:space="preserve">2. </w:t>
      </w:r>
      <w:r w:rsidR="00A50954" w:rsidRPr="00E45267">
        <w:rPr>
          <w:sz w:val="24"/>
          <w:szCs w:val="24"/>
        </w:rPr>
        <w:t>CADRES POLITIQUE, INSTITUTIONNEL JURIDIQUE ET NORMATIF</w:t>
      </w:r>
      <w:bookmarkEnd w:id="9"/>
    </w:p>
    <w:p w14:paraId="219818D4" w14:textId="77777777" w:rsidR="00A50954" w:rsidRPr="0059316C" w:rsidRDefault="00A50954" w:rsidP="00871B28">
      <w:pPr>
        <w:pStyle w:val="Sansinterligne"/>
        <w:rPr>
          <w:rFonts w:ascii="Times New Roman" w:hAnsi="Times New Roman" w:cs="Times New Roman"/>
          <w:sz w:val="24"/>
          <w:szCs w:val="24"/>
        </w:rPr>
      </w:pPr>
    </w:p>
    <w:p w14:paraId="62FD3F8D"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 xml:space="preserve">VOIR MODULE </w:t>
      </w:r>
      <w:r w:rsidR="00444A24" w:rsidRPr="0059316C">
        <w:rPr>
          <w:rFonts w:ascii="Times New Roman" w:hAnsi="Times New Roman" w:cs="Times New Roman"/>
          <w:b/>
          <w:color w:val="FF0000"/>
          <w:sz w:val="24"/>
          <w:szCs w:val="24"/>
        </w:rPr>
        <w:t xml:space="preserve">1 </w:t>
      </w:r>
      <w:r w:rsidRPr="0059316C">
        <w:rPr>
          <w:rFonts w:ascii="Times New Roman" w:hAnsi="Times New Roman" w:cs="Times New Roman"/>
          <w:b/>
          <w:color w:val="FF0000"/>
          <w:sz w:val="24"/>
          <w:szCs w:val="24"/>
        </w:rPr>
        <w:t>COMMUN</w:t>
      </w:r>
    </w:p>
    <w:p w14:paraId="287BE974" w14:textId="77777777" w:rsidR="00A50954" w:rsidRPr="0059316C" w:rsidRDefault="00A50954" w:rsidP="00871B28">
      <w:pPr>
        <w:pStyle w:val="Sansinterligne"/>
        <w:rPr>
          <w:rFonts w:ascii="Times New Roman" w:hAnsi="Times New Roman" w:cs="Times New Roman"/>
          <w:sz w:val="24"/>
          <w:szCs w:val="24"/>
        </w:rPr>
      </w:pPr>
    </w:p>
    <w:p w14:paraId="34B7C9D4" w14:textId="77777777" w:rsidR="00A50954" w:rsidRPr="0059316C" w:rsidRDefault="00A50954" w:rsidP="00871B28">
      <w:pPr>
        <w:pStyle w:val="Sansinterligne"/>
        <w:rPr>
          <w:rFonts w:ascii="Times New Roman" w:hAnsi="Times New Roman" w:cs="Times New Roman"/>
          <w:sz w:val="24"/>
          <w:szCs w:val="24"/>
        </w:rPr>
      </w:pPr>
    </w:p>
    <w:p w14:paraId="09C696D2" w14:textId="77777777" w:rsidR="00A50954" w:rsidRPr="00E45267" w:rsidRDefault="00E45267" w:rsidP="00E45267">
      <w:pPr>
        <w:pStyle w:val="Titre1"/>
        <w:rPr>
          <w:sz w:val="24"/>
          <w:szCs w:val="24"/>
        </w:rPr>
      </w:pPr>
      <w:bookmarkStart w:id="10" w:name="_Toc104749344"/>
      <w:r>
        <w:rPr>
          <w:sz w:val="24"/>
          <w:szCs w:val="24"/>
        </w:rPr>
        <w:t xml:space="preserve">3. </w:t>
      </w:r>
      <w:r w:rsidR="00A50954" w:rsidRPr="00E45267">
        <w:rPr>
          <w:sz w:val="24"/>
          <w:szCs w:val="24"/>
        </w:rPr>
        <w:t>DESCRIPTION DU PROJET</w:t>
      </w:r>
      <w:bookmarkEnd w:id="10"/>
    </w:p>
    <w:p w14:paraId="2294B0BC" w14:textId="77777777" w:rsidR="00A50954" w:rsidRPr="0059316C" w:rsidRDefault="00A50954" w:rsidP="00871B28">
      <w:pPr>
        <w:pStyle w:val="Sansinterligne"/>
        <w:rPr>
          <w:rFonts w:ascii="Times New Roman" w:hAnsi="Times New Roman" w:cs="Times New Roman"/>
          <w:sz w:val="24"/>
          <w:szCs w:val="24"/>
        </w:rPr>
      </w:pPr>
    </w:p>
    <w:p w14:paraId="3D4CE9D9" w14:textId="77777777" w:rsidR="00A50954" w:rsidRPr="0059316C" w:rsidRDefault="00A50954" w:rsidP="00871B28">
      <w:pPr>
        <w:pStyle w:val="Sansinterligne"/>
        <w:rPr>
          <w:rFonts w:ascii="Times New Roman" w:hAnsi="Times New Roman" w:cs="Times New Roman"/>
          <w:sz w:val="24"/>
          <w:szCs w:val="24"/>
        </w:rPr>
      </w:pPr>
    </w:p>
    <w:p w14:paraId="4AB40399"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w:t>
      </w:r>
      <w:r w:rsidR="00444A24" w:rsidRPr="0059316C">
        <w:rPr>
          <w:rFonts w:ascii="Times New Roman" w:hAnsi="Times New Roman" w:cs="Times New Roman"/>
          <w:b/>
          <w:color w:val="FF0000"/>
          <w:sz w:val="24"/>
          <w:szCs w:val="24"/>
        </w:rPr>
        <w:t xml:space="preserve"> 1 </w:t>
      </w:r>
      <w:r w:rsidRPr="0059316C">
        <w:rPr>
          <w:rFonts w:ascii="Times New Roman" w:hAnsi="Times New Roman" w:cs="Times New Roman"/>
          <w:b/>
          <w:color w:val="FF0000"/>
          <w:sz w:val="24"/>
          <w:szCs w:val="24"/>
        </w:rPr>
        <w:t xml:space="preserve"> COMMUN</w:t>
      </w:r>
    </w:p>
    <w:p w14:paraId="76FACF48" w14:textId="77777777" w:rsidR="00A50954" w:rsidRPr="0059316C" w:rsidRDefault="00A50954" w:rsidP="00871B28">
      <w:pPr>
        <w:pStyle w:val="Sansinterligne"/>
        <w:rPr>
          <w:rFonts w:ascii="Times New Roman" w:hAnsi="Times New Roman" w:cs="Times New Roman"/>
          <w:sz w:val="24"/>
          <w:szCs w:val="24"/>
        </w:rPr>
      </w:pPr>
    </w:p>
    <w:p w14:paraId="0EEF0109" w14:textId="77777777" w:rsidR="00444A24" w:rsidRPr="00E45267" w:rsidRDefault="00E45267" w:rsidP="00E45267">
      <w:pPr>
        <w:pStyle w:val="Titre1"/>
        <w:rPr>
          <w:sz w:val="24"/>
          <w:szCs w:val="24"/>
        </w:rPr>
      </w:pPr>
      <w:bookmarkStart w:id="11" w:name="_Toc104749345"/>
      <w:r>
        <w:rPr>
          <w:sz w:val="24"/>
          <w:szCs w:val="24"/>
        </w:rPr>
        <w:t xml:space="preserve">4. </w:t>
      </w:r>
      <w:r w:rsidR="00444A24" w:rsidRPr="00E45267">
        <w:rPr>
          <w:sz w:val="24"/>
          <w:szCs w:val="24"/>
        </w:rPr>
        <w:t>DESCRIPTION DES OPTIONS OU VARIANTES POSSIBLES</w:t>
      </w:r>
      <w:bookmarkEnd w:id="11"/>
    </w:p>
    <w:p w14:paraId="02075DC3" w14:textId="77777777" w:rsidR="00A50954" w:rsidRPr="0059316C" w:rsidRDefault="00A50954" w:rsidP="00871B28">
      <w:pPr>
        <w:pStyle w:val="Sansinterligne"/>
        <w:rPr>
          <w:rFonts w:ascii="Times New Roman" w:hAnsi="Times New Roman" w:cs="Times New Roman"/>
          <w:sz w:val="24"/>
          <w:szCs w:val="24"/>
        </w:rPr>
      </w:pPr>
    </w:p>
    <w:p w14:paraId="6FA4AAC0" w14:textId="77777777" w:rsidR="00A50954" w:rsidRPr="0059316C" w:rsidRDefault="00A50954" w:rsidP="00871B28">
      <w:pPr>
        <w:pStyle w:val="Sansinterligne"/>
        <w:rPr>
          <w:rFonts w:ascii="Times New Roman" w:hAnsi="Times New Roman" w:cs="Times New Roman"/>
          <w:sz w:val="24"/>
          <w:szCs w:val="24"/>
        </w:rPr>
      </w:pPr>
    </w:p>
    <w:p w14:paraId="1B376856" w14:textId="77777777" w:rsidR="00A50954" w:rsidRPr="0059316C" w:rsidRDefault="00A50954" w:rsidP="00871B28">
      <w:pPr>
        <w:pStyle w:val="Sansinterligne"/>
        <w:rPr>
          <w:rFonts w:ascii="Times New Roman" w:hAnsi="Times New Roman" w:cs="Times New Roman"/>
          <w:sz w:val="24"/>
          <w:szCs w:val="24"/>
        </w:rPr>
      </w:pPr>
    </w:p>
    <w:p w14:paraId="37AA7AE4" w14:textId="77777777" w:rsidR="00A50954" w:rsidRPr="0059316C" w:rsidRDefault="00A50954" w:rsidP="00871B28">
      <w:pPr>
        <w:pStyle w:val="Sansinterligne"/>
        <w:rPr>
          <w:rFonts w:ascii="Times New Roman" w:hAnsi="Times New Roman" w:cs="Times New Roman"/>
          <w:sz w:val="24"/>
          <w:szCs w:val="24"/>
        </w:rPr>
      </w:pPr>
    </w:p>
    <w:p w14:paraId="223959E4"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COMMUN</w:t>
      </w:r>
    </w:p>
    <w:p w14:paraId="0D3A4A3C" w14:textId="77777777" w:rsidR="00A50954" w:rsidRPr="0059316C" w:rsidRDefault="00A50954" w:rsidP="00871B28">
      <w:pPr>
        <w:pStyle w:val="Sansinterligne"/>
        <w:rPr>
          <w:rFonts w:ascii="Times New Roman" w:hAnsi="Times New Roman" w:cs="Times New Roman"/>
          <w:sz w:val="24"/>
          <w:szCs w:val="24"/>
        </w:rPr>
      </w:pPr>
    </w:p>
    <w:p w14:paraId="103EA170" w14:textId="77777777" w:rsidR="00A50954" w:rsidRPr="0059316C" w:rsidRDefault="00A50954" w:rsidP="00871B28">
      <w:pPr>
        <w:pStyle w:val="Sansinterligne"/>
        <w:rPr>
          <w:rFonts w:ascii="Times New Roman" w:hAnsi="Times New Roman" w:cs="Times New Roman"/>
          <w:sz w:val="24"/>
          <w:szCs w:val="24"/>
        </w:rPr>
      </w:pPr>
    </w:p>
    <w:p w14:paraId="4DC3FDA9" w14:textId="77777777" w:rsidR="00A50954" w:rsidRPr="0059316C" w:rsidRDefault="00A50954" w:rsidP="00871B28">
      <w:pPr>
        <w:pStyle w:val="Sansinterligne"/>
        <w:rPr>
          <w:rFonts w:ascii="Times New Roman" w:hAnsi="Times New Roman" w:cs="Times New Roman"/>
          <w:sz w:val="24"/>
          <w:szCs w:val="24"/>
        </w:rPr>
      </w:pPr>
    </w:p>
    <w:p w14:paraId="72E70A2B" w14:textId="77777777" w:rsidR="00A50954" w:rsidRPr="0059316C" w:rsidRDefault="00A50954" w:rsidP="00871B28">
      <w:pPr>
        <w:pStyle w:val="Sansinterligne"/>
        <w:rPr>
          <w:rFonts w:ascii="Times New Roman" w:hAnsi="Times New Roman" w:cs="Times New Roman"/>
          <w:sz w:val="24"/>
          <w:szCs w:val="24"/>
        </w:rPr>
      </w:pPr>
    </w:p>
    <w:p w14:paraId="247E024B" w14:textId="77777777" w:rsidR="00A50954" w:rsidRPr="0059316C" w:rsidRDefault="00A50954" w:rsidP="00871B28">
      <w:pPr>
        <w:pStyle w:val="Sansinterligne"/>
        <w:rPr>
          <w:rFonts w:ascii="Times New Roman" w:hAnsi="Times New Roman" w:cs="Times New Roman"/>
          <w:sz w:val="24"/>
          <w:szCs w:val="24"/>
        </w:rPr>
      </w:pPr>
    </w:p>
    <w:p w14:paraId="112AB5AA" w14:textId="77777777" w:rsidR="00A50954" w:rsidRPr="0059316C" w:rsidRDefault="00A50954" w:rsidP="00871B28">
      <w:pPr>
        <w:pStyle w:val="Sansinterligne"/>
        <w:rPr>
          <w:rFonts w:ascii="Times New Roman" w:hAnsi="Times New Roman" w:cs="Times New Roman"/>
          <w:sz w:val="24"/>
          <w:szCs w:val="24"/>
        </w:rPr>
      </w:pPr>
    </w:p>
    <w:p w14:paraId="2E87FA00" w14:textId="77777777" w:rsidR="00A50954" w:rsidRPr="0059316C" w:rsidRDefault="00A50954" w:rsidP="00871B28">
      <w:pPr>
        <w:pStyle w:val="Sansinterligne"/>
        <w:rPr>
          <w:rFonts w:ascii="Times New Roman" w:hAnsi="Times New Roman" w:cs="Times New Roman"/>
          <w:sz w:val="24"/>
          <w:szCs w:val="24"/>
        </w:rPr>
      </w:pPr>
    </w:p>
    <w:p w14:paraId="318E912A" w14:textId="77777777" w:rsidR="00A50954" w:rsidRPr="0059316C" w:rsidRDefault="00A50954" w:rsidP="00871B28">
      <w:pPr>
        <w:pStyle w:val="Sansinterligne"/>
        <w:rPr>
          <w:rFonts w:ascii="Times New Roman" w:hAnsi="Times New Roman" w:cs="Times New Roman"/>
          <w:sz w:val="24"/>
          <w:szCs w:val="24"/>
        </w:rPr>
      </w:pPr>
    </w:p>
    <w:p w14:paraId="4563D6D1" w14:textId="77777777" w:rsidR="00A50954" w:rsidRPr="0059316C" w:rsidRDefault="00A50954" w:rsidP="00871B28">
      <w:pPr>
        <w:pStyle w:val="Sansinterligne"/>
        <w:rPr>
          <w:rFonts w:ascii="Times New Roman" w:hAnsi="Times New Roman" w:cs="Times New Roman"/>
          <w:sz w:val="24"/>
          <w:szCs w:val="24"/>
        </w:rPr>
      </w:pPr>
    </w:p>
    <w:p w14:paraId="2234F29C" w14:textId="77777777" w:rsidR="00A50954" w:rsidRPr="0059316C" w:rsidRDefault="00A50954" w:rsidP="00871B28">
      <w:pPr>
        <w:pStyle w:val="Sansinterligne"/>
        <w:rPr>
          <w:rFonts w:ascii="Times New Roman" w:hAnsi="Times New Roman" w:cs="Times New Roman"/>
          <w:sz w:val="24"/>
          <w:szCs w:val="24"/>
        </w:rPr>
      </w:pPr>
    </w:p>
    <w:p w14:paraId="644C069D" w14:textId="77777777" w:rsidR="00A50954" w:rsidRPr="0059316C" w:rsidRDefault="00A50954" w:rsidP="00871B28">
      <w:pPr>
        <w:pStyle w:val="Sansinterligne"/>
        <w:rPr>
          <w:rFonts w:ascii="Times New Roman" w:hAnsi="Times New Roman" w:cs="Times New Roman"/>
          <w:sz w:val="24"/>
          <w:szCs w:val="24"/>
        </w:rPr>
      </w:pPr>
    </w:p>
    <w:p w14:paraId="53A69ADD" w14:textId="77777777" w:rsidR="00A50954" w:rsidRPr="0059316C" w:rsidRDefault="00A50954" w:rsidP="00871B28">
      <w:pPr>
        <w:pStyle w:val="Sansinterligne"/>
        <w:rPr>
          <w:rFonts w:ascii="Times New Roman" w:hAnsi="Times New Roman" w:cs="Times New Roman"/>
          <w:sz w:val="24"/>
          <w:szCs w:val="24"/>
        </w:rPr>
      </w:pPr>
    </w:p>
    <w:p w14:paraId="398FE45B" w14:textId="77777777" w:rsidR="00A50954" w:rsidRPr="0059316C" w:rsidRDefault="00A50954" w:rsidP="00871B28">
      <w:pPr>
        <w:pStyle w:val="Sansinterligne"/>
        <w:rPr>
          <w:rFonts w:ascii="Times New Roman" w:hAnsi="Times New Roman" w:cs="Times New Roman"/>
          <w:sz w:val="24"/>
          <w:szCs w:val="24"/>
        </w:rPr>
      </w:pPr>
    </w:p>
    <w:p w14:paraId="60384941" w14:textId="77777777" w:rsidR="00A50954" w:rsidRPr="0059316C" w:rsidRDefault="00A50954" w:rsidP="00871B28">
      <w:pPr>
        <w:pStyle w:val="Sansinterligne"/>
        <w:rPr>
          <w:rFonts w:ascii="Times New Roman" w:hAnsi="Times New Roman" w:cs="Times New Roman"/>
          <w:sz w:val="24"/>
          <w:szCs w:val="24"/>
        </w:rPr>
      </w:pPr>
    </w:p>
    <w:p w14:paraId="6A5F266A" w14:textId="77777777" w:rsidR="00A50954" w:rsidRPr="0059316C" w:rsidRDefault="00A50954" w:rsidP="00871B28">
      <w:pPr>
        <w:pStyle w:val="Sansinterligne"/>
        <w:rPr>
          <w:rFonts w:ascii="Times New Roman" w:hAnsi="Times New Roman" w:cs="Times New Roman"/>
          <w:sz w:val="24"/>
          <w:szCs w:val="24"/>
        </w:rPr>
      </w:pPr>
    </w:p>
    <w:p w14:paraId="5F51AE9C" w14:textId="77777777" w:rsidR="00A50954" w:rsidRPr="0059316C" w:rsidRDefault="00A50954" w:rsidP="00871B28">
      <w:pPr>
        <w:pStyle w:val="Sansinterligne"/>
        <w:rPr>
          <w:rFonts w:ascii="Times New Roman" w:hAnsi="Times New Roman" w:cs="Times New Roman"/>
          <w:sz w:val="24"/>
          <w:szCs w:val="24"/>
        </w:rPr>
      </w:pPr>
    </w:p>
    <w:p w14:paraId="5BA48B69" w14:textId="77777777" w:rsidR="00A50954" w:rsidRPr="0059316C" w:rsidRDefault="00A50954" w:rsidP="00871B28">
      <w:pPr>
        <w:pStyle w:val="Sansinterligne"/>
        <w:rPr>
          <w:rFonts w:ascii="Times New Roman" w:hAnsi="Times New Roman" w:cs="Times New Roman"/>
          <w:sz w:val="24"/>
          <w:szCs w:val="24"/>
        </w:rPr>
      </w:pPr>
    </w:p>
    <w:p w14:paraId="528514D5" w14:textId="77777777" w:rsidR="00A50954" w:rsidRPr="0059316C" w:rsidRDefault="00A50954" w:rsidP="00871B28">
      <w:pPr>
        <w:pStyle w:val="Sansinterligne"/>
        <w:rPr>
          <w:rFonts w:ascii="Times New Roman" w:hAnsi="Times New Roman" w:cs="Times New Roman"/>
          <w:sz w:val="24"/>
          <w:szCs w:val="24"/>
        </w:rPr>
      </w:pPr>
    </w:p>
    <w:p w14:paraId="567D197A" w14:textId="77777777" w:rsidR="00A50954" w:rsidRPr="0059316C" w:rsidRDefault="00A50954" w:rsidP="00871B28">
      <w:pPr>
        <w:pStyle w:val="Sansinterligne"/>
        <w:rPr>
          <w:rFonts w:ascii="Times New Roman" w:hAnsi="Times New Roman" w:cs="Times New Roman"/>
          <w:sz w:val="24"/>
          <w:szCs w:val="24"/>
        </w:rPr>
      </w:pPr>
    </w:p>
    <w:p w14:paraId="18473EF4" w14:textId="77777777" w:rsidR="00A50954" w:rsidRPr="0059316C" w:rsidRDefault="00A50954" w:rsidP="00871B28">
      <w:pPr>
        <w:pStyle w:val="Sansinterligne"/>
        <w:rPr>
          <w:rFonts w:ascii="Times New Roman" w:hAnsi="Times New Roman" w:cs="Times New Roman"/>
          <w:sz w:val="24"/>
          <w:szCs w:val="24"/>
        </w:rPr>
      </w:pPr>
    </w:p>
    <w:p w14:paraId="0046E41F" w14:textId="77777777" w:rsidR="00A50954" w:rsidRPr="0059316C" w:rsidRDefault="00A50954" w:rsidP="00871B28">
      <w:pPr>
        <w:pStyle w:val="Sansinterligne"/>
        <w:rPr>
          <w:rFonts w:ascii="Times New Roman" w:hAnsi="Times New Roman" w:cs="Times New Roman"/>
          <w:sz w:val="24"/>
          <w:szCs w:val="24"/>
        </w:rPr>
      </w:pPr>
    </w:p>
    <w:p w14:paraId="3AAA25B2" w14:textId="77777777" w:rsidR="00A50954" w:rsidRPr="0059316C" w:rsidRDefault="00A50954" w:rsidP="00871B28">
      <w:pPr>
        <w:pStyle w:val="Sansinterligne"/>
        <w:rPr>
          <w:rFonts w:ascii="Times New Roman" w:hAnsi="Times New Roman" w:cs="Times New Roman"/>
          <w:sz w:val="24"/>
          <w:szCs w:val="24"/>
        </w:rPr>
      </w:pPr>
    </w:p>
    <w:p w14:paraId="2C74EC7E" w14:textId="77777777" w:rsidR="00A50954" w:rsidRPr="0059316C" w:rsidRDefault="00A50954" w:rsidP="00871B28">
      <w:pPr>
        <w:pStyle w:val="Sansinterligne"/>
        <w:rPr>
          <w:rFonts w:ascii="Times New Roman" w:hAnsi="Times New Roman" w:cs="Times New Roman"/>
          <w:sz w:val="24"/>
          <w:szCs w:val="24"/>
        </w:rPr>
      </w:pPr>
    </w:p>
    <w:p w14:paraId="1CA162EF" w14:textId="77777777" w:rsidR="00A50954" w:rsidRPr="0059316C" w:rsidRDefault="00A50954" w:rsidP="00871B28">
      <w:pPr>
        <w:pStyle w:val="Sansinterligne"/>
        <w:rPr>
          <w:rFonts w:ascii="Times New Roman" w:hAnsi="Times New Roman" w:cs="Times New Roman"/>
          <w:sz w:val="24"/>
          <w:szCs w:val="24"/>
        </w:rPr>
      </w:pPr>
    </w:p>
    <w:p w14:paraId="765D3766" w14:textId="77777777" w:rsidR="00A50954" w:rsidRPr="0059316C" w:rsidRDefault="00A50954" w:rsidP="00871B28">
      <w:pPr>
        <w:pStyle w:val="Sansinterligne"/>
        <w:rPr>
          <w:rFonts w:ascii="Times New Roman" w:hAnsi="Times New Roman" w:cs="Times New Roman"/>
          <w:sz w:val="24"/>
          <w:szCs w:val="24"/>
        </w:rPr>
      </w:pPr>
    </w:p>
    <w:p w14:paraId="71233651" w14:textId="77777777" w:rsidR="00A50954" w:rsidRPr="0059316C" w:rsidRDefault="00A50954" w:rsidP="00871B28">
      <w:pPr>
        <w:pStyle w:val="Sansinterligne"/>
        <w:rPr>
          <w:rFonts w:ascii="Times New Roman" w:hAnsi="Times New Roman" w:cs="Times New Roman"/>
          <w:sz w:val="24"/>
          <w:szCs w:val="24"/>
        </w:rPr>
      </w:pPr>
    </w:p>
    <w:p w14:paraId="6EE7C1C7" w14:textId="77777777" w:rsidR="00A50954" w:rsidRPr="0059316C" w:rsidRDefault="00A50954" w:rsidP="00871B28">
      <w:pPr>
        <w:pStyle w:val="Sansinterligne"/>
        <w:rPr>
          <w:rFonts w:ascii="Times New Roman" w:hAnsi="Times New Roman" w:cs="Times New Roman"/>
          <w:sz w:val="24"/>
          <w:szCs w:val="24"/>
        </w:rPr>
      </w:pPr>
    </w:p>
    <w:p w14:paraId="4C01CEFA" w14:textId="77777777" w:rsidR="00A50954" w:rsidRPr="0059316C" w:rsidRDefault="00A50954" w:rsidP="00871B28">
      <w:pPr>
        <w:pStyle w:val="Sansinterligne"/>
        <w:rPr>
          <w:rFonts w:ascii="Times New Roman" w:hAnsi="Times New Roman" w:cs="Times New Roman"/>
          <w:sz w:val="24"/>
          <w:szCs w:val="24"/>
        </w:rPr>
      </w:pPr>
    </w:p>
    <w:p w14:paraId="7C6E2502" w14:textId="77777777" w:rsidR="00A50954" w:rsidRPr="0059316C" w:rsidRDefault="00A50954" w:rsidP="00871B28">
      <w:pPr>
        <w:pStyle w:val="Sansinterligne"/>
        <w:rPr>
          <w:rFonts w:ascii="Times New Roman" w:hAnsi="Times New Roman" w:cs="Times New Roman"/>
          <w:sz w:val="24"/>
          <w:szCs w:val="24"/>
        </w:rPr>
      </w:pPr>
    </w:p>
    <w:p w14:paraId="288EB5EA" w14:textId="77777777" w:rsidR="00A50954" w:rsidRPr="0059316C" w:rsidRDefault="00A50954" w:rsidP="00871B28">
      <w:pPr>
        <w:pStyle w:val="Sansinterligne"/>
        <w:rPr>
          <w:rFonts w:ascii="Times New Roman" w:hAnsi="Times New Roman" w:cs="Times New Roman"/>
          <w:sz w:val="24"/>
          <w:szCs w:val="24"/>
        </w:rPr>
      </w:pPr>
    </w:p>
    <w:p w14:paraId="05E592F9" w14:textId="77777777" w:rsidR="00A50954" w:rsidRPr="0059316C" w:rsidRDefault="00A50954" w:rsidP="00871B28">
      <w:pPr>
        <w:pStyle w:val="Sansinterligne"/>
        <w:rPr>
          <w:rFonts w:ascii="Times New Roman" w:hAnsi="Times New Roman" w:cs="Times New Roman"/>
          <w:sz w:val="24"/>
          <w:szCs w:val="24"/>
        </w:rPr>
      </w:pPr>
    </w:p>
    <w:p w14:paraId="53442070" w14:textId="77777777" w:rsidR="00871B28" w:rsidRPr="00E45267" w:rsidRDefault="00E45267" w:rsidP="00E45267">
      <w:pPr>
        <w:pStyle w:val="Titre1"/>
        <w:rPr>
          <w:sz w:val="24"/>
          <w:szCs w:val="24"/>
        </w:rPr>
      </w:pPr>
      <w:bookmarkStart w:id="12" w:name="_Toc104749346"/>
      <w:r>
        <w:rPr>
          <w:sz w:val="24"/>
          <w:szCs w:val="24"/>
        </w:rPr>
        <w:t xml:space="preserve">5. </w:t>
      </w:r>
      <w:r w:rsidR="00871B28" w:rsidRPr="00E45267">
        <w:rPr>
          <w:sz w:val="24"/>
          <w:szCs w:val="24"/>
        </w:rPr>
        <w:t>DESCRIPTION DE L’ETAT INITIAL DE L’ENVIRONNEMENT DU PROJET</w:t>
      </w:r>
      <w:bookmarkEnd w:id="12"/>
    </w:p>
    <w:p w14:paraId="779D5B8D" w14:textId="77777777" w:rsidR="00871B28" w:rsidRPr="0059316C" w:rsidRDefault="00871B28" w:rsidP="00871B28">
      <w:pPr>
        <w:pStyle w:val="Sansinterligne"/>
        <w:rPr>
          <w:rFonts w:ascii="Times New Roman" w:hAnsi="Times New Roman" w:cs="Times New Roman"/>
          <w:sz w:val="24"/>
          <w:szCs w:val="24"/>
        </w:rPr>
      </w:pPr>
    </w:p>
    <w:p w14:paraId="6ACE1B85" w14:textId="77777777" w:rsidR="00444A24" w:rsidRPr="00E45267" w:rsidRDefault="00444A24" w:rsidP="00CF6A09">
      <w:pPr>
        <w:pStyle w:val="Titre2"/>
        <w:numPr>
          <w:ilvl w:val="1"/>
          <w:numId w:val="33"/>
        </w:numPr>
        <w:spacing w:after="159" w:line="258" w:lineRule="auto"/>
        <w:jc w:val="left"/>
        <w:rPr>
          <w:rFonts w:eastAsia="Century Gothic"/>
          <w:bCs w:val="0"/>
          <w:lang w:eastAsia="fr-FR"/>
        </w:rPr>
      </w:pPr>
      <w:bookmarkStart w:id="13" w:name="_Toc104749347"/>
      <w:r w:rsidRPr="00E45267">
        <w:rPr>
          <w:rFonts w:eastAsia="Century Gothic"/>
          <w:bCs w:val="0"/>
          <w:lang w:eastAsia="fr-FR"/>
        </w:rPr>
        <w:t>Vue générale</w:t>
      </w:r>
      <w:bookmarkEnd w:id="13"/>
    </w:p>
    <w:p w14:paraId="00029B5B" w14:textId="77777777" w:rsidR="00871B28" w:rsidRPr="00E45267" w:rsidRDefault="00E45267" w:rsidP="00E45267">
      <w:pPr>
        <w:pStyle w:val="Titre3"/>
        <w:spacing w:before="0" w:after="14" w:line="248" w:lineRule="auto"/>
        <w:ind w:left="776"/>
        <w:jc w:val="both"/>
        <w:rPr>
          <w:rFonts w:ascii="Times New Roman" w:eastAsia="Century Gothic" w:hAnsi="Times New Roman" w:cs="Times New Roman"/>
          <w:b/>
          <w:color w:val="000000"/>
          <w:lang w:eastAsia="fr-FR"/>
        </w:rPr>
      </w:pPr>
      <w:bookmarkStart w:id="14" w:name="_Toc104749348"/>
      <w:r>
        <w:rPr>
          <w:rFonts w:ascii="Times New Roman" w:eastAsia="Century Gothic" w:hAnsi="Times New Roman" w:cs="Times New Roman"/>
          <w:b/>
          <w:color w:val="000000"/>
          <w:lang w:eastAsia="fr-FR"/>
        </w:rPr>
        <w:t xml:space="preserve">5.1.1 </w:t>
      </w:r>
      <w:r w:rsidR="00871B28" w:rsidRPr="00E45267">
        <w:rPr>
          <w:rFonts w:ascii="Times New Roman" w:eastAsia="Century Gothic" w:hAnsi="Times New Roman" w:cs="Times New Roman"/>
          <w:b/>
          <w:color w:val="000000"/>
          <w:lang w:eastAsia="fr-FR"/>
        </w:rPr>
        <w:t>Zone d’influence du projet</w:t>
      </w:r>
      <w:bookmarkEnd w:id="14"/>
    </w:p>
    <w:p w14:paraId="7F0EA408"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zones d’études servent de base pour caractériser les composantes environnementales e</w:t>
      </w:r>
      <w:r w:rsidR="00E45267">
        <w:rPr>
          <w:rFonts w:ascii="Times New Roman" w:hAnsi="Times New Roman" w:cs="Times New Roman"/>
          <w:sz w:val="24"/>
          <w:szCs w:val="24"/>
        </w:rPr>
        <w:t xml:space="preserve">t sociales du milieu récepteur </w:t>
      </w:r>
      <w:r w:rsidRPr="0059316C">
        <w:rPr>
          <w:rFonts w:ascii="Times New Roman" w:hAnsi="Times New Roman" w:cs="Times New Roman"/>
          <w:sz w:val="24"/>
          <w:szCs w:val="24"/>
        </w:rPr>
        <w:t>du projet. On distingue ainsi :</w:t>
      </w:r>
    </w:p>
    <w:p w14:paraId="6FB7CD07"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directe : Elle est constituée dans chaque village concerné, du terrain prévu pour abriter la mini-centrale solaire. Le recensement des PAP, les inventaires et mesures détaillés sur la flore, les observations directes sur le milieu, l’inventaire des biens affectés se sont déroulés sur chaque site dans toutes les localités concernées. La collecte des données socio-économiques a concerné les communautés et ménages des Communes de ces villages, directement affectés par le projet.</w:t>
      </w:r>
    </w:p>
    <w:p w14:paraId="7941728F"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indirecte : Elle couvre le canton de chaque localité concernée. Il s’agit de la zone d’étude élargie incluant les recherches bibliographiques, les études sur le milieu physique et la collecte d’informations auprès des services déconcentrés, projets/programmes et des associations de la préfecture concernée.</w:t>
      </w:r>
    </w:p>
    <w:p w14:paraId="5ED4E33D" w14:textId="77777777" w:rsidR="00871B28" w:rsidRPr="0059316C" w:rsidRDefault="00871B28" w:rsidP="00FF216F">
      <w:pPr>
        <w:pStyle w:val="Sansinterligne"/>
        <w:jc w:val="both"/>
        <w:rPr>
          <w:rFonts w:ascii="Times New Roman" w:hAnsi="Times New Roman" w:cs="Times New Roman"/>
          <w:sz w:val="24"/>
          <w:szCs w:val="24"/>
        </w:rPr>
      </w:pPr>
    </w:p>
    <w:p w14:paraId="281E8EC7" w14:textId="77777777" w:rsidR="002F4D57" w:rsidRPr="0059316C" w:rsidRDefault="002F4D57" w:rsidP="00FF216F">
      <w:pPr>
        <w:pStyle w:val="Sansinterligne"/>
        <w:jc w:val="both"/>
        <w:rPr>
          <w:rFonts w:ascii="Times New Roman" w:hAnsi="Times New Roman" w:cs="Times New Roman"/>
          <w:sz w:val="24"/>
          <w:szCs w:val="24"/>
        </w:rPr>
      </w:pPr>
    </w:p>
    <w:p w14:paraId="3758262F" w14:textId="77777777" w:rsidR="00871B28" w:rsidRPr="00E45267" w:rsidRDefault="00E45267" w:rsidP="00FF216F">
      <w:pPr>
        <w:pStyle w:val="Titre3"/>
        <w:spacing w:before="0" w:after="14" w:line="248" w:lineRule="auto"/>
        <w:ind w:left="776"/>
        <w:jc w:val="both"/>
        <w:rPr>
          <w:rFonts w:ascii="Times New Roman" w:eastAsia="Century Gothic" w:hAnsi="Times New Roman" w:cs="Times New Roman"/>
          <w:b/>
          <w:color w:val="000000"/>
          <w:lang w:eastAsia="fr-FR"/>
        </w:rPr>
      </w:pPr>
      <w:bookmarkStart w:id="15" w:name="_Toc104749349"/>
      <w:r>
        <w:rPr>
          <w:rFonts w:ascii="Times New Roman" w:eastAsia="Century Gothic" w:hAnsi="Times New Roman" w:cs="Times New Roman"/>
          <w:b/>
          <w:color w:val="000000"/>
          <w:lang w:eastAsia="fr-FR"/>
        </w:rPr>
        <w:t xml:space="preserve">5.1.2 </w:t>
      </w:r>
      <w:r w:rsidR="00871B28" w:rsidRPr="00E45267">
        <w:rPr>
          <w:rFonts w:ascii="Times New Roman" w:eastAsia="Century Gothic" w:hAnsi="Times New Roman" w:cs="Times New Roman"/>
          <w:b/>
          <w:color w:val="000000"/>
          <w:lang w:eastAsia="fr-FR"/>
        </w:rPr>
        <w:t>Profil biophysique</w:t>
      </w:r>
      <w:bookmarkEnd w:id="15"/>
    </w:p>
    <w:p w14:paraId="4BBDB443"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Togo est situé entre les 6</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et 11</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degrés de latitude Nord et le méridien 0° et 1°40 de longitude Est. Il couvre une superficie de 56 600 km². On l’assimile à un corridor qui s’étire sur 650 km de long et dispose d’une côte d’environ 50 km. Sa plus grande largeur est de 150 km. Cette configuration explique la grande diversité spatiale, climatique, économique, humaine et biologique. Il est limité à l’ouest par le Ghana, à l’est par le Bénin, au sud par l’Océan atlantique et au nord par le Burkina Faso. Il est divisé en cinq (05) régions administratives : Savanes, Kara, Centrale, Plateaux et Maritime où se trouve la capitale, Lomé ; Le pays compte au total 39 préfectures, 117 communes et 393 cantons.</w:t>
      </w:r>
    </w:p>
    <w:p w14:paraId="47B94A5A"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 régions présentent respectivement des superficies de 6 100 km² avec 2 599 955habitants pour la région Maritime, de 16 975km² avec 1 375 165 habitants pour la région des Plateaux, de 13 317 km² avec 617,871 habitants pour la région centrale, 11738 km² pour 769940 habitants pour la région de la Kara et 8470 km² pour 828,224 km² pour la région des Savanes (RGPH, 2010)</w:t>
      </w:r>
    </w:p>
    <w:p w14:paraId="2A663AA2" w14:textId="77777777" w:rsidR="00871B28" w:rsidRPr="0059316C" w:rsidRDefault="00871B28" w:rsidP="00FF216F">
      <w:pPr>
        <w:pStyle w:val="Sansinterligne"/>
        <w:jc w:val="both"/>
        <w:rPr>
          <w:rFonts w:ascii="Times New Roman" w:hAnsi="Times New Roman" w:cs="Times New Roman"/>
          <w:sz w:val="24"/>
          <w:szCs w:val="24"/>
        </w:rPr>
      </w:pPr>
    </w:p>
    <w:p w14:paraId="2EE42DD2" w14:textId="77777777" w:rsidR="00871B28"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interviendra sur l’ensemble du territoire national, soit dans les 5 Régions, en mettant un accent particulier sur les zones rurales</w:t>
      </w:r>
      <w:r w:rsidR="002F4D57" w:rsidRPr="0059316C">
        <w:rPr>
          <w:rFonts w:ascii="Times New Roman" w:hAnsi="Times New Roman" w:cs="Times New Roman"/>
          <w:sz w:val="24"/>
          <w:szCs w:val="24"/>
        </w:rPr>
        <w:t>.</w:t>
      </w:r>
    </w:p>
    <w:p w14:paraId="02BEAA62" w14:textId="77777777" w:rsidR="00E45267" w:rsidRDefault="00E45267" w:rsidP="00FF216F">
      <w:pPr>
        <w:pStyle w:val="Sansinterligne"/>
        <w:jc w:val="both"/>
        <w:rPr>
          <w:rFonts w:ascii="Times New Roman" w:hAnsi="Times New Roman" w:cs="Times New Roman"/>
          <w:sz w:val="24"/>
          <w:szCs w:val="24"/>
        </w:rPr>
      </w:pPr>
    </w:p>
    <w:p w14:paraId="679B23F4" w14:textId="77777777" w:rsidR="00E45267" w:rsidRPr="0059316C" w:rsidRDefault="00E45267" w:rsidP="00FF216F">
      <w:pPr>
        <w:pStyle w:val="Sansinterligne"/>
        <w:jc w:val="both"/>
        <w:rPr>
          <w:rFonts w:ascii="Times New Roman" w:hAnsi="Times New Roman" w:cs="Times New Roman"/>
          <w:sz w:val="24"/>
          <w:szCs w:val="24"/>
        </w:rPr>
      </w:pPr>
    </w:p>
    <w:p w14:paraId="45BF23E1" w14:textId="77777777" w:rsidR="00871B28" w:rsidRPr="0059316C" w:rsidRDefault="00871B28" w:rsidP="00FF216F">
      <w:pPr>
        <w:pStyle w:val="Sansinterligne"/>
        <w:jc w:val="both"/>
        <w:rPr>
          <w:rFonts w:ascii="Times New Roman" w:hAnsi="Times New Roman" w:cs="Times New Roman"/>
          <w:sz w:val="24"/>
          <w:szCs w:val="24"/>
        </w:rPr>
      </w:pPr>
    </w:p>
    <w:p w14:paraId="50D05038" w14:textId="77777777" w:rsidR="002F4D57" w:rsidRPr="00E45267" w:rsidRDefault="00E45267" w:rsidP="00FF216F">
      <w:pPr>
        <w:pStyle w:val="Titre3"/>
        <w:spacing w:before="0" w:after="14" w:line="248" w:lineRule="auto"/>
        <w:ind w:left="776"/>
        <w:jc w:val="both"/>
        <w:rPr>
          <w:rFonts w:ascii="Times New Roman" w:eastAsia="Century Gothic" w:hAnsi="Times New Roman" w:cs="Times New Roman"/>
          <w:b/>
          <w:color w:val="000000"/>
          <w:lang w:eastAsia="fr-FR"/>
        </w:rPr>
      </w:pPr>
      <w:bookmarkStart w:id="16" w:name="_Toc104749350"/>
      <w:r>
        <w:rPr>
          <w:rFonts w:ascii="Times New Roman" w:eastAsia="Century Gothic" w:hAnsi="Times New Roman" w:cs="Times New Roman"/>
          <w:b/>
          <w:color w:val="000000"/>
          <w:lang w:eastAsia="fr-FR"/>
        </w:rPr>
        <w:t xml:space="preserve">5.1.3 </w:t>
      </w:r>
      <w:r w:rsidR="002F4D57" w:rsidRPr="00E45267">
        <w:rPr>
          <w:rFonts w:ascii="Times New Roman" w:eastAsia="Century Gothic" w:hAnsi="Times New Roman" w:cs="Times New Roman"/>
          <w:b/>
          <w:color w:val="000000"/>
          <w:lang w:eastAsia="fr-FR"/>
        </w:rPr>
        <w:t>Milieu biophysique / Climat</w:t>
      </w:r>
      <w:bookmarkEnd w:id="16"/>
    </w:p>
    <w:p w14:paraId="62A25A3F" w14:textId="77777777" w:rsidR="002F4D57" w:rsidRPr="0059316C" w:rsidRDefault="002F4D57" w:rsidP="00FF216F">
      <w:pPr>
        <w:pStyle w:val="Sansinterligne"/>
        <w:jc w:val="both"/>
        <w:rPr>
          <w:rFonts w:ascii="Times New Roman" w:hAnsi="Times New Roman" w:cs="Times New Roman"/>
          <w:sz w:val="24"/>
          <w:szCs w:val="24"/>
        </w:rPr>
      </w:pPr>
    </w:p>
    <w:p w14:paraId="096CFDEE" w14:textId="77777777" w:rsidR="002F4D57" w:rsidRPr="0059316C" w:rsidRDefault="002F4D57"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Région Maritime jouit d’un climat subéquatorial comprenant deux saisons de pluies et deux saisons sèches ; le cumul du temps pluvieux est d’environ 5 mois (Monographies des préfectures du Togo, MPDAT, 2010) avec une tendance à la baisse par suite des changements climatiques ces dernières décennies. Le maximum pluviométrique est atteint au mois de juin avec environ 250 mm. La pluviométrie moyenne annuelle est d’environ 1000 mm. Le maximum absolu des températures se situe en février avec 32,0°C. Par contre les températures minima les plus faibles sont enregistrées en saison pluvieuse et tournent autour de 21°C</w:t>
      </w:r>
    </w:p>
    <w:p w14:paraId="35563B2D" w14:textId="77777777" w:rsidR="00871B28" w:rsidRDefault="00871B28" w:rsidP="00FF216F">
      <w:pPr>
        <w:pStyle w:val="Sansinterligne"/>
        <w:jc w:val="both"/>
        <w:rPr>
          <w:rFonts w:ascii="Times New Roman" w:hAnsi="Times New Roman" w:cs="Times New Roman"/>
          <w:sz w:val="24"/>
          <w:szCs w:val="24"/>
        </w:rPr>
      </w:pPr>
    </w:p>
    <w:p w14:paraId="4828EB2A" w14:textId="77777777" w:rsidR="00FF216F" w:rsidRPr="0059316C" w:rsidRDefault="00FF216F" w:rsidP="00FF216F">
      <w:pPr>
        <w:pStyle w:val="Sansinterligne"/>
        <w:jc w:val="both"/>
        <w:rPr>
          <w:rFonts w:ascii="Times New Roman" w:hAnsi="Times New Roman" w:cs="Times New Roman"/>
          <w:sz w:val="24"/>
          <w:szCs w:val="24"/>
        </w:rPr>
      </w:pPr>
    </w:p>
    <w:p w14:paraId="64D27E7A" w14:textId="77777777" w:rsidR="002F4D57" w:rsidRPr="0059316C" w:rsidRDefault="002F4D57" w:rsidP="00FF216F">
      <w:pPr>
        <w:pStyle w:val="Sansinterligne"/>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Relief, sols </w:t>
      </w:r>
    </w:p>
    <w:p w14:paraId="7A4AEE73"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Région Maritime couvre une superficie de 6.100 km2 soit 11% du territoire du Togo. La façade littorale est formée d’un cordon sableux soumis à une forte érosion surtout à l’est du port autonome de Lomé. Plus des deux tiers (2/3) de la Région sont constitués d’un plateau dénommé “terre de barre”, un sol argileux riche de couleur rougeâtre dont l’épaisseur augmente progressivement vers le nord. Les sols de ce plateau sont généralement profonds faciles à travailler et de bonnes potentialités agronomiques. Les sols sont dégradés au sud-est de la région en corrélation avec la diminution de la jachère due à la forte densité de population (plus de 400 hbts/km2).</w:t>
      </w:r>
    </w:p>
    <w:p w14:paraId="27AAB3B4"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sols de cette région seraient relativement aisés à creuser pour l’implantation des infrastructures du projet (poteaux, plaques, etc.).</w:t>
      </w:r>
    </w:p>
    <w:p w14:paraId="5ABCD908" w14:textId="77777777" w:rsidR="00871B28" w:rsidRPr="0059316C" w:rsidRDefault="00871B28" w:rsidP="00E45267">
      <w:pPr>
        <w:pStyle w:val="Sansinterligne"/>
        <w:jc w:val="both"/>
        <w:rPr>
          <w:rFonts w:ascii="Times New Roman" w:hAnsi="Times New Roman" w:cs="Times New Roman"/>
          <w:sz w:val="24"/>
          <w:szCs w:val="24"/>
        </w:rPr>
      </w:pPr>
    </w:p>
    <w:p w14:paraId="19DEDD2D" w14:textId="77777777" w:rsidR="002F4D57" w:rsidRPr="0059316C" w:rsidRDefault="002F4D57" w:rsidP="00E45267">
      <w:pPr>
        <w:pStyle w:val="Sansinterligne"/>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Végétation et flore</w:t>
      </w:r>
    </w:p>
    <w:p w14:paraId="15D7D5F3"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Sur le plan floristique, la Région Maritime appartient à la zone éco-floristique V (fig. 3) composée de nombreux îlots de forêts semi-décidues disséminées dans une végétation à dominante herbacée. Dans la partie sud-est, se trouvent des mangroves et des formations végétales associées.</w:t>
      </w:r>
    </w:p>
    <w:p w14:paraId="14379383" w14:textId="77777777" w:rsidR="002F4D57" w:rsidRPr="0059316C" w:rsidRDefault="002F4D57" w:rsidP="00E45267">
      <w:pPr>
        <w:pStyle w:val="Sansinterligne"/>
        <w:jc w:val="both"/>
        <w:rPr>
          <w:rFonts w:ascii="Times New Roman" w:hAnsi="Times New Roman" w:cs="Times New Roman"/>
          <w:sz w:val="24"/>
          <w:szCs w:val="24"/>
        </w:rPr>
      </w:pPr>
    </w:p>
    <w:p w14:paraId="3322BFF7" w14:textId="77777777" w:rsidR="002F4D57" w:rsidRPr="0059316C" w:rsidRDefault="002F4D57" w:rsidP="00E45267">
      <w:pPr>
        <w:pStyle w:val="Sansinterligne"/>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Faune</w:t>
      </w:r>
    </w:p>
    <w:p w14:paraId="572B231F"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faune de la Région Maritime est constituée essentiellement d’animaux de petite taille : lièvres, aulacodes, petits cobs, oiseaux (tourterelles ; pigeons, etc.), reptiles (varan, pythons, etc.). Elle est menacée par la dégradation profonde de son habitat. </w:t>
      </w:r>
    </w:p>
    <w:p w14:paraId="2CEF458A" w14:textId="77777777" w:rsidR="002F4D57" w:rsidRPr="0059316C" w:rsidRDefault="002F4D57" w:rsidP="00E45267">
      <w:pPr>
        <w:pStyle w:val="Sansinterligne"/>
        <w:jc w:val="both"/>
        <w:rPr>
          <w:rFonts w:ascii="Times New Roman" w:hAnsi="Times New Roman" w:cs="Times New Roman"/>
          <w:sz w:val="24"/>
          <w:szCs w:val="24"/>
        </w:rPr>
      </w:pPr>
    </w:p>
    <w:p w14:paraId="724B7A79" w14:textId="77777777" w:rsidR="00484186" w:rsidRDefault="00484186" w:rsidP="00E45267">
      <w:pPr>
        <w:pStyle w:val="Sansinterligne"/>
        <w:jc w:val="both"/>
        <w:rPr>
          <w:rFonts w:ascii="Times New Roman" w:hAnsi="Times New Roman" w:cs="Times New Roman"/>
          <w:sz w:val="24"/>
          <w:szCs w:val="24"/>
        </w:rPr>
      </w:pPr>
    </w:p>
    <w:p w14:paraId="54A66EC3" w14:textId="77777777" w:rsidR="00871B28" w:rsidRPr="00484186" w:rsidRDefault="00484186" w:rsidP="00484186">
      <w:pPr>
        <w:pStyle w:val="Lgende"/>
        <w:rPr>
          <w:rFonts w:ascii="Times New Roman" w:hAnsi="Times New Roman" w:cs="Times New Roman"/>
          <w:b w:val="0"/>
          <w:i w:val="0"/>
        </w:rPr>
      </w:pPr>
      <w:bookmarkStart w:id="17" w:name="_Toc90904882"/>
      <w:r w:rsidRPr="00484186">
        <w:rPr>
          <w:rFonts w:ascii="Times New Roman" w:hAnsi="Times New Roman" w:cs="Times New Roman"/>
          <w:b w:val="0"/>
          <w:i w:val="0"/>
        </w:rPr>
        <w:t xml:space="preserve">Figure </w:t>
      </w:r>
      <w:r w:rsidRPr="00484186">
        <w:rPr>
          <w:rFonts w:ascii="Times New Roman" w:hAnsi="Times New Roman" w:cs="Times New Roman"/>
          <w:b w:val="0"/>
          <w:i w:val="0"/>
        </w:rPr>
        <w:fldChar w:fldCharType="begin"/>
      </w:r>
      <w:r w:rsidRPr="00484186">
        <w:rPr>
          <w:rFonts w:ascii="Times New Roman" w:hAnsi="Times New Roman" w:cs="Times New Roman"/>
          <w:b w:val="0"/>
          <w:i w:val="0"/>
        </w:rPr>
        <w:instrText xml:space="preserve"> SEQ Figure \* ARABIC </w:instrText>
      </w:r>
      <w:r w:rsidRPr="00484186">
        <w:rPr>
          <w:rFonts w:ascii="Times New Roman" w:hAnsi="Times New Roman" w:cs="Times New Roman"/>
          <w:b w:val="0"/>
          <w:i w:val="0"/>
        </w:rPr>
        <w:fldChar w:fldCharType="separate"/>
      </w:r>
      <w:r w:rsidR="00AC38C0">
        <w:rPr>
          <w:rFonts w:ascii="Times New Roman" w:hAnsi="Times New Roman" w:cs="Times New Roman"/>
          <w:b w:val="0"/>
          <w:i w:val="0"/>
          <w:noProof/>
        </w:rPr>
        <w:t>1</w:t>
      </w:r>
      <w:r w:rsidRPr="00484186">
        <w:rPr>
          <w:rFonts w:ascii="Times New Roman" w:hAnsi="Times New Roman" w:cs="Times New Roman"/>
          <w:b w:val="0"/>
          <w:i w:val="0"/>
        </w:rPr>
        <w:fldChar w:fldCharType="end"/>
      </w:r>
      <w:r w:rsidRPr="00484186">
        <w:rPr>
          <w:rFonts w:ascii="Times New Roman" w:hAnsi="Times New Roman" w:cs="Times New Roman"/>
          <w:b w:val="0"/>
          <w:i w:val="0"/>
        </w:rPr>
        <w:t xml:space="preserve"> : </w:t>
      </w:r>
      <w:r w:rsidR="007A679B" w:rsidRPr="00484186">
        <w:rPr>
          <w:rFonts w:ascii="Times New Roman" w:hAnsi="Times New Roman" w:cs="Times New Roman"/>
          <w:b w:val="0"/>
          <w:i w:val="0"/>
        </w:rPr>
        <w:t xml:space="preserve"> cartographie générale du Togo</w:t>
      </w:r>
      <w:bookmarkEnd w:id="17"/>
    </w:p>
    <w:tbl>
      <w:tblPr>
        <w:tblStyle w:val="Grilledutableau"/>
        <w:tblW w:w="0" w:type="auto"/>
        <w:tblLook w:val="04A0" w:firstRow="1" w:lastRow="0" w:firstColumn="1" w:lastColumn="0" w:noHBand="0" w:noVBand="1"/>
      </w:tblPr>
      <w:tblGrid>
        <w:gridCol w:w="6166"/>
        <w:gridCol w:w="2896"/>
      </w:tblGrid>
      <w:tr w:rsidR="00871B28" w:rsidRPr="0059316C" w14:paraId="5F8C412D" w14:textId="77777777" w:rsidTr="004B15F6">
        <w:tc>
          <w:tcPr>
            <w:tcW w:w="0" w:type="auto"/>
          </w:tcPr>
          <w:p w14:paraId="0FF423F5"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40B90D8C" wp14:editId="16499186">
                  <wp:extent cx="3778250" cy="66499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891" cy="6654557"/>
                          </a:xfrm>
                          <a:prstGeom prst="rect">
                            <a:avLst/>
                          </a:prstGeom>
                          <a:noFill/>
                          <a:ln>
                            <a:noFill/>
                          </a:ln>
                        </pic:spPr>
                      </pic:pic>
                    </a:graphicData>
                  </a:graphic>
                </wp:inline>
              </w:drawing>
            </w:r>
          </w:p>
        </w:tc>
        <w:tc>
          <w:tcPr>
            <w:tcW w:w="0" w:type="auto"/>
          </w:tcPr>
          <w:p w14:paraId="24141DCF" w14:textId="77777777" w:rsidR="00871B28" w:rsidRPr="0059316C" w:rsidRDefault="00871B28" w:rsidP="004B15F6">
            <w:pPr>
              <w:pStyle w:val="Sansinterligne"/>
              <w:rPr>
                <w:rFonts w:ascii="Times New Roman" w:hAnsi="Times New Roman" w:cs="Times New Roman"/>
                <w:sz w:val="24"/>
                <w:szCs w:val="24"/>
              </w:rPr>
            </w:pPr>
          </w:p>
          <w:p w14:paraId="32C863B2" w14:textId="77777777" w:rsidR="00871B28" w:rsidRPr="0059316C" w:rsidRDefault="00871B28" w:rsidP="007A679B">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Légende :</w:t>
            </w:r>
          </w:p>
          <w:p w14:paraId="4CA560CE" w14:textId="77777777" w:rsidR="00871B28" w:rsidRPr="0059316C" w:rsidRDefault="00871B28" w:rsidP="004B15F6">
            <w:pPr>
              <w:pStyle w:val="Sansinterligne"/>
              <w:rPr>
                <w:rFonts w:ascii="Times New Roman" w:hAnsi="Times New Roman" w:cs="Times New Roman"/>
                <w:sz w:val="24"/>
                <w:szCs w:val="24"/>
              </w:rPr>
            </w:pPr>
          </w:p>
          <w:p w14:paraId="7F7FA110"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 Zone des plaines du nord;</w:t>
            </w:r>
          </w:p>
          <w:p w14:paraId="5E52E809"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II: Zone des montagnes du nord </w:t>
            </w:r>
          </w:p>
          <w:p w14:paraId="2D9C799D"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III: Zone des plaines du centre</w:t>
            </w:r>
          </w:p>
          <w:p w14:paraId="66F2356E"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IV: Zone méridionale des Monts Togo.</w:t>
            </w:r>
          </w:p>
          <w:p w14:paraId="74F89C0B"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V: Zone côtière du sud</w:t>
            </w:r>
          </w:p>
          <w:p w14:paraId="00873F19" w14:textId="77777777" w:rsidR="00871B28" w:rsidRPr="0059316C" w:rsidRDefault="00871B28" w:rsidP="004B15F6">
            <w:pPr>
              <w:pStyle w:val="Sansinterligne"/>
              <w:rPr>
                <w:rFonts w:ascii="Times New Roman" w:hAnsi="Times New Roman" w:cs="Times New Roman"/>
                <w:sz w:val="24"/>
                <w:szCs w:val="24"/>
              </w:rPr>
            </w:pPr>
          </w:p>
        </w:tc>
      </w:tr>
    </w:tbl>
    <w:p w14:paraId="22AD43CD" w14:textId="77777777" w:rsidR="00871B28" w:rsidRPr="0059316C" w:rsidRDefault="00871B28" w:rsidP="00871B28">
      <w:pPr>
        <w:pStyle w:val="Sansinterligne"/>
        <w:rPr>
          <w:rFonts w:ascii="Times New Roman" w:hAnsi="Times New Roman" w:cs="Times New Roman"/>
          <w:sz w:val="24"/>
          <w:szCs w:val="24"/>
        </w:rPr>
      </w:pPr>
    </w:p>
    <w:p w14:paraId="6C0ED65A" w14:textId="77777777" w:rsidR="00871B28" w:rsidRPr="0059316C" w:rsidRDefault="00871B28" w:rsidP="00871B28">
      <w:pPr>
        <w:pStyle w:val="Sansinterligne"/>
        <w:rPr>
          <w:rFonts w:ascii="Times New Roman" w:hAnsi="Times New Roman" w:cs="Times New Roman"/>
          <w:sz w:val="24"/>
          <w:szCs w:val="24"/>
        </w:rPr>
      </w:pPr>
    </w:p>
    <w:p w14:paraId="10423475" w14:textId="77777777" w:rsidR="00871B28" w:rsidRPr="00E45267" w:rsidRDefault="00E45267" w:rsidP="00E45267">
      <w:pPr>
        <w:pStyle w:val="Titre3"/>
        <w:spacing w:before="0" w:after="14" w:line="248" w:lineRule="auto"/>
        <w:ind w:left="776"/>
        <w:jc w:val="both"/>
        <w:rPr>
          <w:rFonts w:ascii="Times New Roman" w:eastAsia="Century Gothic" w:hAnsi="Times New Roman" w:cs="Times New Roman"/>
          <w:b/>
          <w:color w:val="000000"/>
          <w:lang w:eastAsia="fr-FR"/>
        </w:rPr>
      </w:pPr>
      <w:bookmarkStart w:id="18" w:name="_Toc104749351"/>
      <w:r>
        <w:rPr>
          <w:rFonts w:ascii="Times New Roman" w:eastAsia="Century Gothic" w:hAnsi="Times New Roman" w:cs="Times New Roman"/>
          <w:b/>
          <w:color w:val="000000"/>
          <w:lang w:eastAsia="fr-FR"/>
        </w:rPr>
        <w:t xml:space="preserve">5.1.4 </w:t>
      </w:r>
      <w:r w:rsidR="00871B28" w:rsidRPr="00E45267">
        <w:rPr>
          <w:rFonts w:ascii="Times New Roman" w:eastAsia="Century Gothic" w:hAnsi="Times New Roman" w:cs="Times New Roman"/>
          <w:b/>
          <w:color w:val="000000"/>
          <w:lang w:eastAsia="fr-FR"/>
        </w:rPr>
        <w:t>Milieu humain</w:t>
      </w:r>
      <w:bookmarkEnd w:id="18"/>
    </w:p>
    <w:p w14:paraId="56E3266C" w14:textId="77777777" w:rsidR="00871B28" w:rsidRPr="0059316C" w:rsidRDefault="00871B28"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Dans la Région Maritime, la population était estimée à 2 600 285 habitants en 2010 (RGPH). Sur la base du taux de croissance annuel régional (3,16%, RGPH 4), la projection de la population donne en 2018 un effectif estimé actuel de 3 335 000 habitants. La région est densément peuplée (près de 500 hbts/km2). Cette situation est due entre autres à la forte émigration des populations du nord vers la zone côtière surtout vers Lomé. La forte densité de la population est la cause d’importants besoins en infrastructures notamment énergétiques. </w:t>
      </w:r>
    </w:p>
    <w:p w14:paraId="6345E6BB" w14:textId="77777777" w:rsidR="00871B28" w:rsidRPr="0059316C" w:rsidRDefault="00871B28"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Sur le plan agricole, les principales cultures exploitées dans la région sont le maïs, le manioc l’arachide, le niébé, le riz et le palmier à huile.</w:t>
      </w:r>
    </w:p>
    <w:p w14:paraId="0BB18A8C" w14:textId="77777777" w:rsidR="00871B28" w:rsidRPr="0059316C" w:rsidRDefault="00871B28" w:rsidP="00871B28">
      <w:pPr>
        <w:pStyle w:val="Sansinterligne"/>
        <w:rPr>
          <w:rFonts w:ascii="Times New Roman" w:hAnsi="Times New Roman" w:cs="Times New Roman"/>
          <w:sz w:val="24"/>
          <w:szCs w:val="24"/>
        </w:rPr>
      </w:pPr>
    </w:p>
    <w:p w14:paraId="351CE4F1" w14:textId="77777777" w:rsidR="007A679B" w:rsidRPr="0059316C" w:rsidRDefault="007A679B" w:rsidP="00871B28">
      <w:pPr>
        <w:pStyle w:val="Sansinterligne"/>
        <w:rPr>
          <w:rFonts w:ascii="Times New Roman" w:hAnsi="Times New Roman" w:cs="Times New Roman"/>
          <w:sz w:val="24"/>
          <w:szCs w:val="24"/>
        </w:rPr>
      </w:pPr>
    </w:p>
    <w:p w14:paraId="3087C15A" w14:textId="77777777" w:rsidR="007A679B" w:rsidRPr="0059316C" w:rsidRDefault="007A679B" w:rsidP="00871B28">
      <w:pPr>
        <w:pStyle w:val="Sansinterligne"/>
        <w:rPr>
          <w:rFonts w:ascii="Times New Roman" w:hAnsi="Times New Roman" w:cs="Times New Roman"/>
          <w:sz w:val="24"/>
          <w:szCs w:val="24"/>
        </w:rPr>
      </w:pPr>
    </w:p>
    <w:p w14:paraId="63115E54" w14:textId="77777777" w:rsidR="007A679B" w:rsidRPr="0059316C" w:rsidRDefault="007A679B" w:rsidP="00871B28">
      <w:pPr>
        <w:pStyle w:val="Sansinterligne"/>
        <w:rPr>
          <w:rFonts w:ascii="Times New Roman" w:hAnsi="Times New Roman" w:cs="Times New Roman"/>
          <w:sz w:val="24"/>
          <w:szCs w:val="24"/>
        </w:rPr>
      </w:pPr>
    </w:p>
    <w:p w14:paraId="2C5CA50B" w14:textId="77777777" w:rsidR="00871B28" w:rsidRPr="00E45267" w:rsidRDefault="00B0120C" w:rsidP="00CF6A09">
      <w:pPr>
        <w:pStyle w:val="Titre2"/>
        <w:numPr>
          <w:ilvl w:val="1"/>
          <w:numId w:val="33"/>
        </w:numPr>
        <w:spacing w:after="159" w:line="258" w:lineRule="auto"/>
        <w:jc w:val="left"/>
        <w:rPr>
          <w:rFonts w:eastAsia="Century Gothic"/>
          <w:bCs w:val="0"/>
          <w:lang w:eastAsia="fr-FR"/>
        </w:rPr>
      </w:pPr>
      <w:bookmarkStart w:id="19" w:name="_Toc104749352"/>
      <w:r w:rsidRPr="00E45267">
        <w:rPr>
          <w:rFonts w:eastAsia="Century Gothic"/>
          <w:bCs w:val="0"/>
          <w:lang w:eastAsia="fr-FR"/>
        </w:rPr>
        <w:t xml:space="preserve">RÉGION </w:t>
      </w:r>
      <w:r w:rsidR="00477337">
        <w:rPr>
          <w:rFonts w:eastAsia="Century Gothic"/>
          <w:bCs w:val="0"/>
          <w:lang w:eastAsia="fr-FR"/>
        </w:rPr>
        <w:t>MARITIME</w:t>
      </w:r>
      <w:bookmarkEnd w:id="19"/>
    </w:p>
    <w:p w14:paraId="79345961" w14:textId="5A9C8BD5" w:rsidR="00F36448" w:rsidRDefault="00F36448" w:rsidP="00F36448">
      <w:pPr>
        <w:pStyle w:val="Sansinterligne"/>
        <w:rPr>
          <w:rFonts w:ascii="Times New Roman" w:hAnsi="Times New Roman" w:cs="Times New Roman"/>
          <w:sz w:val="24"/>
          <w:szCs w:val="24"/>
        </w:rPr>
      </w:pPr>
    </w:p>
    <w:p w14:paraId="42AD4857" w14:textId="7337BAF7" w:rsidR="001C3249" w:rsidRPr="001C3249" w:rsidRDefault="001C3249" w:rsidP="00F36448">
      <w:pPr>
        <w:pStyle w:val="Sansinterligne"/>
        <w:rPr>
          <w:rFonts w:ascii="Times New Roman" w:hAnsi="Times New Roman" w:cs="Times New Roman"/>
          <w:b/>
          <w:bCs/>
          <w:sz w:val="24"/>
          <w:szCs w:val="24"/>
        </w:rPr>
      </w:pPr>
      <w:r w:rsidRPr="001C3249">
        <w:rPr>
          <w:rFonts w:ascii="Times New Roman" w:hAnsi="Times New Roman" w:cs="Times New Roman"/>
          <w:b/>
          <w:bCs/>
          <w:sz w:val="24"/>
          <w:szCs w:val="24"/>
        </w:rPr>
        <w:t>5.2.0. ÉTAT INITIAL RÉSUMÉ DES DIFFÉRENTES LOCALITÉS</w:t>
      </w:r>
    </w:p>
    <w:p w14:paraId="640872A8" w14:textId="77777777" w:rsidR="001C3249" w:rsidRDefault="001C3249" w:rsidP="00F36448">
      <w:pPr>
        <w:pStyle w:val="Sansinterligne"/>
        <w:rPr>
          <w:rFonts w:ascii="Times New Roman" w:hAnsi="Times New Roman" w:cs="Times New Roman"/>
          <w:sz w:val="24"/>
          <w:szCs w:val="24"/>
        </w:rPr>
      </w:pPr>
    </w:p>
    <w:p w14:paraId="0FDD05FD"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Les 317 localités concernées par l’électrification solaire sont toutes situées en zone rurale, plus ou moins éloignées des grandes villes, car les zones proches des villes sont pour la plupart déjà atteintes par le réseau électrique de la CEET.</w:t>
      </w:r>
    </w:p>
    <w:p w14:paraId="2D3B83E4"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La localisation géographique de chaque village concerné apparait sur la cartographie.</w:t>
      </w:r>
    </w:p>
    <w:p w14:paraId="5F3F9885"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La pluviométrie peut atteindre et même dépasser (zone du mont Alédjo et le plateau de Niamtougou) 1500 mm d’eau par an, les températures vont de 15°C à 35°C (et même 39°C dans la région des savanes).</w:t>
      </w:r>
    </w:p>
    <w:p w14:paraId="25CB063A"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Dans la région maritime, deux tiers (2/3) des sols sont constitués d’un plateau ; les sols sont dégradés au sud-est et généralement faciles à creuser pour l’implantation des infrastructures du projet (poteaux, plaques, etc.) ; la végétation se compose d’ilots de forêts</w:t>
      </w:r>
    </w:p>
    <w:p w14:paraId="78BAA5B9"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Dans la région centrale, on y rencontre des sols ferralitiques, des sols ferrugineux tropicaux et des sols hydromorphes le long des cours d’eau et dans les bas-fonds ; en dehors des zones de montagnes (nord-ouest de la région) qui peuvent présenter des difficultés pour les fouilles, les sols ferrugineux et ferralitiques sont relativement aisés à creuser pour les travaux du projet. Le couvert végétal se compose de forêt dense et semi-dense dégradée, de savane arborée, de savane arbustive avec forêt claire et de forêts galeries le long des principaux cours d’eau.</w:t>
      </w:r>
    </w:p>
    <w:p w14:paraId="2B74B56D"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Dans la Région des Plateaux, on rencontre quatre types de sols : les Sols peu évolués ou lithosols, les vertisols, les sols ferrugineux tropicaux et les sols ferralitiques ; la végétation se compose de savane arborée marquée par des forêts galeries.</w:t>
      </w:r>
    </w:p>
    <w:p w14:paraId="3760DCF5"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Les sols dans la Région de Kara, sont marqués par des matériaux d’altération, et des matériaux d’apport et sont répartis en cinq catégories : les sols ferrugineux tropicaux (Kéran, Kozah, et Doufelgou) ; les sols ferrallitiques (plaine de Guerin-Kouka, Bassar-ouest, chaines de montagnes de Tchaboua et Daoudè), les sols peu évolués et les lithosols (zones montagneuses), et les vertisols et les sols à caractères vertiques (bas-fonds longeant les monts kabyès), les sols hydromorphes (zones marécageuses et bordures des rivières).  La végétation de la Région de Kara est celle d’une savane de type soudano-guinéen plus ou moins arborée, marquée par quelques forêts galeries le long de certains cours d’eau.</w:t>
      </w:r>
    </w:p>
    <w:p w14:paraId="1A096BFD"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La région des Savanes est caractérisée par un relief marqué par la présence de deux plateaux, une pénéplaine, une dépression et une plaine. Cette région appartient au domaine des savanes soudaniennes ; on y distingue deux types de formations : les formations ligneuses ou forestières et les formations herbeuses.</w:t>
      </w:r>
    </w:p>
    <w:p w14:paraId="7680793C" w14:textId="77777777" w:rsidR="001C3249" w:rsidRPr="001C3249" w:rsidRDefault="001C3249" w:rsidP="001C3249">
      <w:pPr>
        <w:pStyle w:val="Sansinterligne"/>
        <w:rPr>
          <w:rFonts w:ascii="Times New Roman" w:hAnsi="Times New Roman" w:cs="Times New Roman"/>
          <w:sz w:val="24"/>
          <w:szCs w:val="24"/>
        </w:rPr>
      </w:pPr>
    </w:p>
    <w:p w14:paraId="39B7F912"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Les activités économiques sont constituées essentiellement de l’agriculture et de l’élevage ; les principales cultures sont : le maïs, le manioc l’arachide, le niébé, le riz et le palmier à huile, les principaux projets concernent aussi ces deux activités économiques comme ‘transformation du manioc en gari’ dans la localité de Baka Kope (Région Maritime- Préfecture Ave Canton Tovegan).</w:t>
      </w:r>
    </w:p>
    <w:p w14:paraId="61DAEE32" w14:textId="77777777" w:rsidR="001C3249" w:rsidRPr="001C3249" w:rsidRDefault="001C3249" w:rsidP="001C3249">
      <w:pPr>
        <w:pStyle w:val="Sansinterligne"/>
        <w:rPr>
          <w:rFonts w:ascii="Times New Roman" w:hAnsi="Times New Roman" w:cs="Times New Roman"/>
          <w:sz w:val="24"/>
          <w:szCs w:val="24"/>
        </w:rPr>
      </w:pPr>
    </w:p>
    <w:p w14:paraId="26F0D905"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Aucun des villages concernés ne dispose d’un centre ou d’une infrastructure de gestion des déchets solides ou liquides (il n’y a pas de réseau d’assainissement) ; il faut noter que la plupart des leurs déchets se compose de sachets ou de plastiques toujours jetés à proximité des habitations – les déchets solides sont souvent brûlés à l’air libre. Le niveau de pollution des sols et des eaux dans les villages est faible du fait de leur mode de vie rural. On peut signaler néanmoins l’utilisation des pesticides dans les cultures de coton.</w:t>
      </w:r>
    </w:p>
    <w:p w14:paraId="00C25B07" w14:textId="77777777" w:rsidR="001C3249" w:rsidRPr="001C3249" w:rsidRDefault="001C3249" w:rsidP="001C3249">
      <w:pPr>
        <w:pStyle w:val="Sansinterligne"/>
        <w:rPr>
          <w:rFonts w:ascii="Times New Roman" w:hAnsi="Times New Roman" w:cs="Times New Roman"/>
          <w:sz w:val="24"/>
          <w:szCs w:val="24"/>
        </w:rPr>
      </w:pPr>
    </w:p>
    <w:p w14:paraId="3B2AD696"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Organisation sociale et gestion des terres</w:t>
      </w:r>
    </w:p>
    <w:p w14:paraId="7577176D" w14:textId="77777777" w:rsidR="001C3249" w:rsidRPr="001C3249" w:rsidRDefault="001C3249" w:rsidP="001C3249">
      <w:pPr>
        <w:pStyle w:val="Sansinterligne"/>
        <w:rPr>
          <w:rFonts w:ascii="Times New Roman" w:hAnsi="Times New Roman" w:cs="Times New Roman"/>
          <w:sz w:val="24"/>
          <w:szCs w:val="24"/>
        </w:rPr>
      </w:pPr>
    </w:p>
    <w:p w14:paraId="74CA9B38"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Les Chefs de cantons et les chefs de villages sont des auxiliaires de l’administration placés sous l’autorité des préfets qui leur confient souvent certaines tâches de sensibilisation ou de mobilisation des populations. Ils sont les gardiens des us et coutumes et gèrent aussi les conflits relatifs au foncier, aux vols, au mariage puis concourent également au maintien de l’ordre dans leur unité de commandement, à la cohésion sociale à travers la gestion des affaires courantes et au développement socioéconomique et culturel de leurs collectivités par la mobilisation des populations.</w:t>
      </w:r>
    </w:p>
    <w:p w14:paraId="1BB19F78"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Dans les cas du règlement de divers litiges (relationnels et fonciers), le chef du village et ses anciens tranchent en premier ressort ; si leur décision est contestée, ils renvoient l’affaire au tribunal coutumier, qui se déroule chez le chef de canton. Le chef de village est assisté par un conseil de notables ou de sages qui sont des gens dotés de probité morale et de sagesse.</w:t>
      </w:r>
    </w:p>
    <w:p w14:paraId="083F7645" w14:textId="77777777" w:rsidR="001C3249" w:rsidRPr="001C3249" w:rsidRDefault="001C3249" w:rsidP="001C3249">
      <w:pPr>
        <w:pStyle w:val="Sansinterligne"/>
        <w:rPr>
          <w:rFonts w:ascii="Times New Roman" w:hAnsi="Times New Roman" w:cs="Times New Roman"/>
          <w:sz w:val="24"/>
          <w:szCs w:val="24"/>
        </w:rPr>
      </w:pPr>
    </w:p>
    <w:p w14:paraId="05A8E6F9"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La chefferie traditionnelle joue un grand rôle dans l’organisation d’une localité sur tous les plans. Notamment sur le plan culturel la chefferie traditionnelle est gardienne des us et coutumes de sa localité. Le chef dirige toutes les cérémonies qui couronnent le bien être de sa population.</w:t>
      </w:r>
    </w:p>
    <w:p w14:paraId="3BB190E2"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La chefferie traditionnelle a été renforcée par la création de l’Union Nationale des Chefs Traditionnels du Togo. Les chefs sont les coordinateurs entre leur peuple et représentent l’Administration Territoriale. Ils restent les représentants authentiques des populations, malgré la présence des structures juridiques et administratives.</w:t>
      </w:r>
    </w:p>
    <w:p w14:paraId="2610114F" w14:textId="77777777" w:rsidR="001C3249" w:rsidRPr="001C3249" w:rsidRDefault="001C3249" w:rsidP="001C3249">
      <w:pPr>
        <w:pStyle w:val="Sansinterligne"/>
        <w:rPr>
          <w:rFonts w:ascii="Times New Roman" w:hAnsi="Times New Roman" w:cs="Times New Roman"/>
          <w:sz w:val="24"/>
          <w:szCs w:val="24"/>
        </w:rPr>
      </w:pPr>
    </w:p>
    <w:p w14:paraId="5174CA0E"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 xml:space="preserve">Les fêtes traditionnelles sont célébrées selon les ethnies. Mais les ethnies étrangères préfèrent retourner à leur lieu d’origine pour la célébration. Par exemple : </w:t>
      </w:r>
    </w:p>
    <w:p w14:paraId="08786A6F"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Chez les autochtones de Kpessi, on célèbre la fête Adè ou fête de la nouvelle igname ;</w:t>
      </w:r>
    </w:p>
    <w:p w14:paraId="0E97D4A8"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Dans le canton de Nyamassila, les habitants célébrent Elizan en décembre.</w:t>
      </w:r>
    </w:p>
    <w:p w14:paraId="71C5EA93" w14:textId="77777777" w:rsidR="001C3249" w:rsidRPr="001C3249" w:rsidRDefault="001C3249" w:rsidP="001C3249">
      <w:pPr>
        <w:pStyle w:val="Sansinterligne"/>
        <w:rPr>
          <w:rFonts w:ascii="Times New Roman" w:hAnsi="Times New Roman" w:cs="Times New Roman"/>
          <w:sz w:val="24"/>
          <w:szCs w:val="24"/>
        </w:rPr>
      </w:pPr>
    </w:p>
    <w:p w14:paraId="50C4F66C"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Régime foncier et litiges</w:t>
      </w:r>
    </w:p>
    <w:p w14:paraId="2F2E722A"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Dans la préfecture les litiges sont de plusieurs natures. On peut distinguer les litiges liés au foncier (la terre), au mariage (femme), au vol et à la sorcellerie. Tous ces litiges se règlent en premier lieu chez le chef de village ou le chef canton ; dans le cas échéant, à la police ou à la gendarmerie ; les cas de sorcellerie demeurent les plus complexes à traiter.</w:t>
      </w:r>
    </w:p>
    <w:p w14:paraId="23DE8270" w14:textId="77777777" w:rsidR="001C3249" w:rsidRPr="001C3249" w:rsidRDefault="001C3249" w:rsidP="001C3249">
      <w:pPr>
        <w:pStyle w:val="Sansinterligne"/>
        <w:rPr>
          <w:rFonts w:ascii="Times New Roman" w:hAnsi="Times New Roman" w:cs="Times New Roman"/>
          <w:sz w:val="24"/>
          <w:szCs w:val="24"/>
        </w:rPr>
      </w:pPr>
    </w:p>
    <w:p w14:paraId="2A3EB99D"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Conditions des femmes et VBG</w:t>
      </w:r>
    </w:p>
    <w:p w14:paraId="436374FB"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La disparité entre les conditions de la femme et celles de l’homme au Togo concerne tous les secteurs socio-économiques. On note le déséquilibre du pouvoir économique pénalisante de la femme, le salariat féminin reste faible dans la mesure où il ne concerne que 7% des femmes actives occupées ou ayant déjà travaillé. Le taux de chômage des femmes se situe à 6,5% et celui du sous-emploi à 22,8% (QUIBB, 2011). En ce qui concerne les jeunes, le taux de chômage a faiblement baissé entre 2006 (9%) et 2011 (8,1 %) tandis que le niveau de sous-emploi demeure élevé (20,5% en 2011).</w:t>
      </w:r>
    </w:p>
    <w:p w14:paraId="598B9CD2"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L’incidence de la pauvreté des femmes s’était accrue de 1,2 point, passant de 56,2% en 2006 à 57,4% en 2015, pendant que celle des hommes avait reculé de 8,4 points, passant de 62,9% à 54,5%. En outre, l’incidence de la pauvreté est moins élevée dans la catégorie des ménages dirigés par les hommes (54,6%) que dans ceux dirigés par les femmes (57,5%) (Profil de pauvreté au Togo, Institut national de la statistique et des études économiques et démographiques, 2016).</w:t>
      </w:r>
    </w:p>
    <w:p w14:paraId="5C0C03BF"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Les femmes togolaises travaillent majoritairement dans le secteur de l’agriculture (51,1% en 2012), dans le commerce (24,2%) et, dans une moindre mesure, dans l’administration publique ((MASPFA, 2014b). Selon le rapport d’analyse des effectifs de l’administration publique (2017), le corps des fonctionnaires est composé de femmes à 19,3 % contre 80,7% d’hommes (République togolaise, 2018).</w:t>
      </w:r>
    </w:p>
    <w:p w14:paraId="53F89FF6"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Sur le plan éducatif, les femmes ne disposent pas pleinement et librement d’accès à l’éducation avec un taux faible d’achèvement du primaire et du très petit nombre de filles parvenant au secondaire et à l’université. En 2015, 76% des hommes étaient alphabétisés contre 51% des femmes et 55,5% des femmes entre 15 et 24 ans ne sont pas alphabétisés. (PNA, 2017).</w:t>
      </w:r>
    </w:p>
    <w:p w14:paraId="041D7796" w14:textId="77777777" w:rsidR="001C3249" w:rsidRPr="001C3249" w:rsidRDefault="001C3249" w:rsidP="001C3249">
      <w:pPr>
        <w:pStyle w:val="Sansinterligne"/>
        <w:rPr>
          <w:rFonts w:ascii="Times New Roman" w:hAnsi="Times New Roman" w:cs="Times New Roman"/>
          <w:sz w:val="24"/>
          <w:szCs w:val="24"/>
        </w:rPr>
      </w:pPr>
    </w:p>
    <w:p w14:paraId="79817973"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Les PV relatifs aux différentes rencontres réalisées par SERF, répertorient les observations sur le sujet du genre et des VBG.</w:t>
      </w:r>
    </w:p>
    <w:p w14:paraId="771D2750" w14:textId="77777777" w:rsidR="001C3249" w:rsidRPr="001C3249" w:rsidRDefault="001C3249" w:rsidP="001C3249">
      <w:pPr>
        <w:pStyle w:val="Sansinterligne"/>
        <w:rPr>
          <w:rFonts w:ascii="Times New Roman" w:hAnsi="Times New Roman" w:cs="Times New Roman"/>
          <w:sz w:val="24"/>
          <w:szCs w:val="24"/>
        </w:rPr>
      </w:pPr>
    </w:p>
    <w:p w14:paraId="347A0FB0" w14:textId="77777777" w:rsidR="001C3249" w:rsidRPr="001C3249" w:rsidRDefault="001C3249" w:rsidP="001C3249">
      <w:pPr>
        <w:pStyle w:val="Sansinterligne"/>
        <w:rPr>
          <w:rFonts w:ascii="Times New Roman" w:hAnsi="Times New Roman" w:cs="Times New Roman"/>
          <w:sz w:val="24"/>
          <w:szCs w:val="24"/>
        </w:rPr>
      </w:pPr>
    </w:p>
    <w:p w14:paraId="49B8B4DE" w14:textId="77777777" w:rsidR="001C3249" w:rsidRPr="001C3249" w:rsidRDefault="001C3249" w:rsidP="001C3249">
      <w:pPr>
        <w:pStyle w:val="Sansinterligne"/>
        <w:rPr>
          <w:rFonts w:ascii="Times New Roman" w:hAnsi="Times New Roman" w:cs="Times New Roman"/>
          <w:sz w:val="24"/>
          <w:szCs w:val="24"/>
        </w:rPr>
      </w:pPr>
    </w:p>
    <w:p w14:paraId="4DFF91FF"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Les principales infrastructures socio-économiques dans les différents villages concernés sont :</w:t>
      </w:r>
    </w:p>
    <w:p w14:paraId="6090CC4F"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 xml:space="preserve">Écoles primaires, </w:t>
      </w:r>
    </w:p>
    <w:p w14:paraId="2DFAE963"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 xml:space="preserve">CEG, </w:t>
      </w:r>
    </w:p>
    <w:p w14:paraId="0DD84A05"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 xml:space="preserve">Dispensaire, </w:t>
      </w:r>
    </w:p>
    <w:p w14:paraId="3D9C4722"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Maternité,</w:t>
      </w:r>
    </w:p>
    <w:p w14:paraId="2F61A85D"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forages d’eau,</w:t>
      </w:r>
    </w:p>
    <w:p w14:paraId="5084B66D" w14:textId="77777777" w:rsidR="001C3249" w:rsidRPr="001C3249" w:rsidRDefault="001C3249" w:rsidP="001C3249">
      <w:pPr>
        <w:pStyle w:val="Sansinterligne"/>
        <w:rPr>
          <w:rFonts w:ascii="Times New Roman" w:hAnsi="Times New Roman" w:cs="Times New Roman"/>
          <w:sz w:val="24"/>
          <w:szCs w:val="24"/>
        </w:rPr>
      </w:pPr>
      <w:r w:rsidRPr="001C3249">
        <w:rPr>
          <w:rFonts w:ascii="Times New Roman" w:hAnsi="Times New Roman" w:cs="Times New Roman"/>
          <w:sz w:val="24"/>
          <w:szCs w:val="24"/>
        </w:rPr>
        <w:t>-</w:t>
      </w:r>
      <w:r w:rsidRPr="001C3249">
        <w:rPr>
          <w:rFonts w:ascii="Times New Roman" w:hAnsi="Times New Roman" w:cs="Times New Roman"/>
          <w:sz w:val="24"/>
          <w:szCs w:val="24"/>
        </w:rPr>
        <w:tab/>
        <w:t>les lieux de culte ou prières</w:t>
      </w:r>
    </w:p>
    <w:p w14:paraId="0E5747BF" w14:textId="77777777" w:rsidR="001C3249" w:rsidRPr="001C3249" w:rsidRDefault="001C3249" w:rsidP="001C3249">
      <w:pPr>
        <w:pStyle w:val="Sansinterligne"/>
        <w:rPr>
          <w:rFonts w:ascii="Times New Roman" w:hAnsi="Times New Roman" w:cs="Times New Roman"/>
          <w:sz w:val="24"/>
          <w:szCs w:val="24"/>
        </w:rPr>
      </w:pPr>
    </w:p>
    <w:p w14:paraId="4A2534D4" w14:textId="45681D30" w:rsidR="001C3249" w:rsidRPr="001C3249" w:rsidRDefault="001C3249" w:rsidP="001C3249">
      <w:pPr>
        <w:pStyle w:val="Sansinterligne"/>
        <w:rPr>
          <w:rFonts w:ascii="Times New Roman" w:hAnsi="Times New Roman" w:cs="Times New Roman"/>
          <w:b/>
          <w:bCs/>
          <w:i/>
          <w:iCs/>
          <w:sz w:val="24"/>
          <w:szCs w:val="24"/>
        </w:rPr>
      </w:pPr>
      <w:r w:rsidRPr="001C3249">
        <w:rPr>
          <w:rFonts w:ascii="Times New Roman" w:hAnsi="Times New Roman" w:cs="Times New Roman"/>
          <w:b/>
          <w:bCs/>
          <w:i/>
          <w:iCs/>
          <w:sz w:val="24"/>
          <w:szCs w:val="24"/>
        </w:rPr>
        <w:t>Voir Détails des infrastructures socio-économiques en Annexe</w:t>
      </w:r>
    </w:p>
    <w:p w14:paraId="78B97A35" w14:textId="61DDB21C" w:rsidR="001C3249" w:rsidRDefault="001C3249" w:rsidP="00F36448">
      <w:pPr>
        <w:pStyle w:val="Sansinterligne"/>
        <w:rPr>
          <w:rFonts w:ascii="Times New Roman" w:hAnsi="Times New Roman" w:cs="Times New Roman"/>
          <w:sz w:val="24"/>
          <w:szCs w:val="24"/>
        </w:rPr>
      </w:pPr>
    </w:p>
    <w:p w14:paraId="1106D6E8" w14:textId="39D7AAAD" w:rsidR="001C3249" w:rsidRDefault="001C3249" w:rsidP="00F36448">
      <w:pPr>
        <w:pStyle w:val="Sansinterligne"/>
        <w:rPr>
          <w:rFonts w:ascii="Times New Roman" w:hAnsi="Times New Roman" w:cs="Times New Roman"/>
          <w:sz w:val="24"/>
          <w:szCs w:val="24"/>
        </w:rPr>
      </w:pPr>
    </w:p>
    <w:p w14:paraId="21BB6F23" w14:textId="060991E6" w:rsidR="001C3249" w:rsidRDefault="001C3249" w:rsidP="00F36448">
      <w:pPr>
        <w:pStyle w:val="Sansinterligne"/>
        <w:rPr>
          <w:rFonts w:ascii="Times New Roman" w:hAnsi="Times New Roman" w:cs="Times New Roman"/>
          <w:sz w:val="24"/>
          <w:szCs w:val="24"/>
        </w:rPr>
      </w:pPr>
    </w:p>
    <w:p w14:paraId="382ED58F" w14:textId="77777777" w:rsidR="001C3249" w:rsidRPr="0059316C" w:rsidRDefault="001C3249" w:rsidP="00F36448">
      <w:pPr>
        <w:pStyle w:val="Sansinterligne"/>
        <w:rPr>
          <w:rFonts w:ascii="Times New Roman" w:hAnsi="Times New Roman" w:cs="Times New Roman"/>
          <w:sz w:val="24"/>
          <w:szCs w:val="24"/>
        </w:rPr>
      </w:pPr>
    </w:p>
    <w:p w14:paraId="6855DBE4" w14:textId="77777777" w:rsidR="00B0120C" w:rsidRDefault="00B0120C" w:rsidP="00271E3A">
      <w:pPr>
        <w:pStyle w:val="Titre3"/>
        <w:numPr>
          <w:ilvl w:val="2"/>
          <w:numId w:val="33"/>
        </w:numPr>
        <w:spacing w:before="0" w:after="14" w:line="248" w:lineRule="auto"/>
        <w:jc w:val="both"/>
        <w:rPr>
          <w:rFonts w:ascii="Times New Roman" w:eastAsia="Century Gothic" w:hAnsi="Times New Roman" w:cs="Times New Roman"/>
          <w:b/>
          <w:color w:val="000000"/>
          <w:lang w:eastAsia="fr-FR"/>
        </w:rPr>
      </w:pPr>
      <w:bookmarkStart w:id="20" w:name="_Toc104749353"/>
      <w:r w:rsidRPr="00E45267">
        <w:rPr>
          <w:rFonts w:ascii="Times New Roman" w:eastAsia="Century Gothic" w:hAnsi="Times New Roman" w:cs="Times New Roman"/>
          <w:b/>
          <w:color w:val="000000"/>
          <w:lang w:eastAsia="fr-FR"/>
        </w:rPr>
        <w:t>PRESENTATION GENERALE DE LA REGION</w:t>
      </w:r>
      <w:bookmarkEnd w:id="20"/>
    </w:p>
    <w:p w14:paraId="40E1AB32" w14:textId="77777777" w:rsidR="00271E3A" w:rsidRPr="00271E3A" w:rsidRDefault="00271E3A" w:rsidP="00271E3A">
      <w:pPr>
        <w:rPr>
          <w:lang w:eastAsia="fr-FR"/>
        </w:rPr>
      </w:pPr>
    </w:p>
    <w:p w14:paraId="2C717030" w14:textId="77777777" w:rsidR="00B0120C" w:rsidRPr="00E45267" w:rsidRDefault="00B0120C" w:rsidP="00CF6A09">
      <w:pPr>
        <w:pStyle w:val="Titre4"/>
        <w:numPr>
          <w:ilvl w:val="3"/>
          <w:numId w:val="31"/>
        </w:numPr>
        <w:ind w:left="0" w:firstLine="0"/>
        <w:jc w:val="both"/>
      </w:pPr>
      <w:r w:rsidRPr="00E45267">
        <w:t>Cadre physique</w:t>
      </w:r>
    </w:p>
    <w:p w14:paraId="16E99ECE" w14:textId="77777777" w:rsidR="00F36448" w:rsidRPr="0059316C" w:rsidRDefault="00F36448" w:rsidP="00CF6A09">
      <w:pPr>
        <w:pStyle w:val="Sansinterligne"/>
        <w:numPr>
          <w:ilvl w:val="4"/>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Situation géographique</w:t>
      </w:r>
    </w:p>
    <w:p w14:paraId="1B7E159C" w14:textId="6627EF5F" w:rsidR="00532B12" w:rsidRPr="00532B12" w:rsidRDefault="00532B12" w:rsidP="00532B12">
      <w:pPr>
        <w:pStyle w:val="Sansinterligne"/>
        <w:rPr>
          <w:rFonts w:ascii="Times New Roman" w:hAnsi="Times New Roman" w:cs="Times New Roman"/>
          <w:sz w:val="24"/>
          <w:szCs w:val="24"/>
        </w:rPr>
      </w:pPr>
      <w:r w:rsidRPr="00532B12">
        <w:rPr>
          <w:rFonts w:ascii="Times New Roman" w:hAnsi="Times New Roman" w:cs="Times New Roman"/>
          <w:sz w:val="24"/>
          <w:szCs w:val="24"/>
        </w:rPr>
        <w:t>Situé entre la côte et les plateaux, la Région Maritime fait frontière au Nord avec la Région des Plateaux, au Sud avec Lomé-Commune et l’Océan Atlantique, à l’Est le fleuve Mono avec la République du Bénin et à l’Ouest avec le Ghana. Elle couvre une superficie de 6359 km², soit 11% de l’espace géographique national et regroupe, selon l’organisation administrative du pays, sept (7) préfecture</w:t>
      </w:r>
      <w:r w:rsidR="008153E9">
        <w:rPr>
          <w:rFonts w:ascii="Times New Roman" w:hAnsi="Times New Roman" w:cs="Times New Roman"/>
          <w:sz w:val="24"/>
          <w:szCs w:val="24"/>
        </w:rPr>
        <w:t>s</w:t>
      </w:r>
      <w:r w:rsidRPr="00532B12">
        <w:rPr>
          <w:rFonts w:ascii="Times New Roman" w:hAnsi="Times New Roman" w:cs="Times New Roman"/>
          <w:sz w:val="24"/>
          <w:szCs w:val="24"/>
        </w:rPr>
        <w:t xml:space="preserve">, 48 cantons et 1197 villages : </w:t>
      </w:r>
    </w:p>
    <w:p w14:paraId="4F0FD42B" w14:textId="77777777" w:rsidR="00532B12" w:rsidRPr="00532B12" w:rsidRDefault="00532B12" w:rsidP="00532B12">
      <w:pPr>
        <w:pStyle w:val="Sansinterligne"/>
        <w:numPr>
          <w:ilvl w:val="0"/>
          <w:numId w:val="1"/>
        </w:numPr>
        <w:rPr>
          <w:rFonts w:ascii="Times New Roman" w:hAnsi="Times New Roman" w:cs="Times New Roman"/>
          <w:sz w:val="24"/>
          <w:szCs w:val="24"/>
        </w:rPr>
      </w:pPr>
      <w:r w:rsidRPr="00532B12">
        <w:rPr>
          <w:rFonts w:ascii="Times New Roman" w:hAnsi="Times New Roman" w:cs="Times New Roman"/>
          <w:sz w:val="24"/>
          <w:szCs w:val="24"/>
        </w:rPr>
        <w:t>Avé (Préfecture d'Avé) capitale : Kévé</w:t>
      </w:r>
    </w:p>
    <w:p w14:paraId="2D4B4EF0" w14:textId="77777777" w:rsidR="00532B12" w:rsidRPr="00532B12" w:rsidRDefault="00532B12" w:rsidP="00532B12">
      <w:pPr>
        <w:pStyle w:val="Sansinterligne"/>
        <w:numPr>
          <w:ilvl w:val="0"/>
          <w:numId w:val="1"/>
        </w:numPr>
        <w:rPr>
          <w:rFonts w:ascii="Times New Roman" w:hAnsi="Times New Roman" w:cs="Times New Roman"/>
          <w:sz w:val="24"/>
          <w:szCs w:val="24"/>
        </w:rPr>
      </w:pPr>
      <w:r w:rsidRPr="00532B12">
        <w:rPr>
          <w:rFonts w:ascii="Times New Roman" w:hAnsi="Times New Roman" w:cs="Times New Roman"/>
          <w:sz w:val="24"/>
          <w:szCs w:val="24"/>
        </w:rPr>
        <w:t>Bas-Mono (Préfecture du Bas-Mono) capitale : Afagnagan</w:t>
      </w:r>
    </w:p>
    <w:p w14:paraId="3D201472" w14:textId="77777777" w:rsidR="00532B12" w:rsidRPr="00532B12" w:rsidRDefault="00532B12" w:rsidP="00532B12">
      <w:pPr>
        <w:pStyle w:val="Sansinterligne"/>
        <w:numPr>
          <w:ilvl w:val="0"/>
          <w:numId w:val="1"/>
        </w:numPr>
        <w:rPr>
          <w:rFonts w:ascii="Times New Roman" w:hAnsi="Times New Roman" w:cs="Times New Roman"/>
          <w:sz w:val="24"/>
          <w:szCs w:val="24"/>
        </w:rPr>
      </w:pPr>
      <w:r w:rsidRPr="00532B12">
        <w:rPr>
          <w:rFonts w:ascii="Times New Roman" w:hAnsi="Times New Roman" w:cs="Times New Roman"/>
          <w:sz w:val="24"/>
          <w:szCs w:val="24"/>
        </w:rPr>
        <w:t>Golfe (Préfecture du Golfe) capitale : Lomé (capitale nationale)</w:t>
      </w:r>
    </w:p>
    <w:p w14:paraId="12BD294A" w14:textId="77777777" w:rsidR="00532B12" w:rsidRPr="00532B12" w:rsidRDefault="00532B12" w:rsidP="00532B12">
      <w:pPr>
        <w:pStyle w:val="Sansinterligne"/>
        <w:numPr>
          <w:ilvl w:val="0"/>
          <w:numId w:val="1"/>
        </w:numPr>
        <w:rPr>
          <w:rFonts w:ascii="Times New Roman" w:hAnsi="Times New Roman" w:cs="Times New Roman"/>
          <w:sz w:val="24"/>
          <w:szCs w:val="24"/>
        </w:rPr>
      </w:pPr>
      <w:r w:rsidRPr="00532B12">
        <w:rPr>
          <w:rFonts w:ascii="Times New Roman" w:hAnsi="Times New Roman" w:cs="Times New Roman"/>
          <w:sz w:val="24"/>
          <w:szCs w:val="24"/>
        </w:rPr>
        <w:t>Lacs (Préfecture des Lacs) capitale : Aného</w:t>
      </w:r>
    </w:p>
    <w:p w14:paraId="7DE5C77B" w14:textId="77777777" w:rsidR="00532B12" w:rsidRPr="00532B12" w:rsidRDefault="00532B12" w:rsidP="00532B12">
      <w:pPr>
        <w:pStyle w:val="Sansinterligne"/>
        <w:numPr>
          <w:ilvl w:val="0"/>
          <w:numId w:val="1"/>
        </w:numPr>
        <w:rPr>
          <w:rFonts w:ascii="Times New Roman" w:hAnsi="Times New Roman" w:cs="Times New Roman"/>
          <w:sz w:val="24"/>
          <w:szCs w:val="24"/>
        </w:rPr>
      </w:pPr>
      <w:r w:rsidRPr="00532B12">
        <w:rPr>
          <w:rFonts w:ascii="Times New Roman" w:hAnsi="Times New Roman" w:cs="Times New Roman"/>
          <w:sz w:val="24"/>
          <w:szCs w:val="24"/>
        </w:rPr>
        <w:t>Yoto (Préfecture de Yoto) capitale : Tabligbo</w:t>
      </w:r>
    </w:p>
    <w:p w14:paraId="7322C473" w14:textId="77777777" w:rsidR="00532B12" w:rsidRPr="00532B12" w:rsidRDefault="00532B12" w:rsidP="00532B12">
      <w:pPr>
        <w:pStyle w:val="Sansinterligne"/>
        <w:numPr>
          <w:ilvl w:val="0"/>
          <w:numId w:val="1"/>
        </w:numPr>
        <w:rPr>
          <w:rFonts w:ascii="Times New Roman" w:hAnsi="Times New Roman" w:cs="Times New Roman"/>
          <w:sz w:val="24"/>
          <w:szCs w:val="24"/>
        </w:rPr>
      </w:pPr>
      <w:r w:rsidRPr="00532B12">
        <w:rPr>
          <w:rFonts w:ascii="Times New Roman" w:hAnsi="Times New Roman" w:cs="Times New Roman"/>
          <w:sz w:val="24"/>
          <w:szCs w:val="24"/>
        </w:rPr>
        <w:t>Vo (Préfecture de Vo) capitale : Vogan</w:t>
      </w:r>
    </w:p>
    <w:p w14:paraId="17D758E8" w14:textId="77777777" w:rsidR="00532B12" w:rsidRDefault="00532B12" w:rsidP="00532B12">
      <w:pPr>
        <w:pStyle w:val="Sansinterligne"/>
        <w:numPr>
          <w:ilvl w:val="0"/>
          <w:numId w:val="1"/>
        </w:numPr>
        <w:rPr>
          <w:rFonts w:ascii="Times New Roman" w:hAnsi="Times New Roman" w:cs="Times New Roman"/>
          <w:sz w:val="24"/>
          <w:szCs w:val="24"/>
        </w:rPr>
      </w:pPr>
      <w:r w:rsidRPr="00532B12">
        <w:rPr>
          <w:rFonts w:ascii="Times New Roman" w:hAnsi="Times New Roman" w:cs="Times New Roman"/>
          <w:sz w:val="24"/>
          <w:szCs w:val="24"/>
        </w:rPr>
        <w:t>Zio (Préfecture du Zio) capitale : Tsévié.</w:t>
      </w:r>
    </w:p>
    <w:p w14:paraId="3B7A69C3" w14:textId="001B17AC" w:rsidR="00532B12" w:rsidRDefault="00532B12" w:rsidP="00F36448">
      <w:pPr>
        <w:pStyle w:val="Sansinterligne"/>
        <w:rPr>
          <w:rFonts w:ascii="Times New Roman" w:hAnsi="Times New Roman" w:cs="Times New Roman"/>
          <w:sz w:val="24"/>
          <w:szCs w:val="24"/>
        </w:rPr>
      </w:pPr>
    </w:p>
    <w:p w14:paraId="2A67D6FC" w14:textId="77777777" w:rsidR="007D795A" w:rsidRDefault="007D795A" w:rsidP="00F36448">
      <w:pPr>
        <w:pStyle w:val="Sansinterligne"/>
        <w:rPr>
          <w:rFonts w:ascii="Times New Roman" w:hAnsi="Times New Roman" w:cs="Times New Roman"/>
          <w:sz w:val="24"/>
          <w:szCs w:val="24"/>
        </w:rPr>
      </w:pPr>
    </w:p>
    <w:p w14:paraId="6238417E" w14:textId="6CAF4F8C" w:rsidR="00F36448" w:rsidRDefault="008153E9" w:rsidP="00871B28">
      <w:pPr>
        <w:pStyle w:val="Sansinterligne"/>
        <w:rPr>
          <w:rFonts w:ascii="Times New Roman" w:hAnsi="Times New Roman" w:cs="Times New Roman"/>
          <w:sz w:val="24"/>
          <w:szCs w:val="24"/>
        </w:rPr>
      </w:pPr>
      <w:r w:rsidRPr="00532B12">
        <w:rPr>
          <w:rFonts w:ascii="Times New Roman" w:hAnsi="Times New Roman" w:cs="Times New Roman"/>
          <w:sz w:val="24"/>
          <w:szCs w:val="24"/>
        </w:rPr>
        <w:t>La Région Maritime</w:t>
      </w:r>
      <w:r>
        <w:rPr>
          <w:rFonts w:ascii="Times New Roman" w:hAnsi="Times New Roman" w:cs="Times New Roman"/>
          <w:sz w:val="24"/>
          <w:szCs w:val="24"/>
        </w:rPr>
        <w:t xml:space="preserve"> compte 26 Communes</w:t>
      </w:r>
      <w:r w:rsidR="00980F09">
        <w:rPr>
          <w:rFonts w:ascii="Times New Roman" w:hAnsi="Times New Roman" w:cs="Times New Roman"/>
          <w:sz w:val="24"/>
          <w:szCs w:val="24"/>
        </w:rPr>
        <w:t> :</w:t>
      </w:r>
    </w:p>
    <w:p w14:paraId="1C8B9975" w14:textId="77777777" w:rsidR="007D795A" w:rsidRDefault="007D795A" w:rsidP="00871B28">
      <w:pPr>
        <w:pStyle w:val="Sansinterligne"/>
        <w:rPr>
          <w:rFonts w:ascii="Times New Roman" w:hAnsi="Times New Roman" w:cs="Times New Roman"/>
          <w:sz w:val="24"/>
          <w:szCs w:val="24"/>
        </w:rPr>
      </w:pPr>
    </w:p>
    <w:p w14:paraId="5D35A247" w14:textId="439D2ED9" w:rsidR="00980F09" w:rsidRDefault="00980F09" w:rsidP="00980F09">
      <w:pPr>
        <w:pStyle w:val="Lgende"/>
        <w:rPr>
          <w:rFonts w:ascii="Times New Roman" w:hAnsi="Times New Roman" w:cs="Times New Roman"/>
        </w:rPr>
      </w:pPr>
      <w:r>
        <w:t xml:space="preserve">Tableau </w:t>
      </w:r>
      <w:fldSimple w:instr=" SEQ Tableau \* ARABIC ">
        <w:r>
          <w:rPr>
            <w:noProof/>
          </w:rPr>
          <w:t>1</w:t>
        </w:r>
      </w:fldSimple>
      <w:r>
        <w:t> :</w:t>
      </w:r>
      <w:r w:rsidR="007D795A">
        <w:t xml:space="preserve"> </w:t>
      </w:r>
      <w:r>
        <w:rPr>
          <w:rFonts w:ascii="Times New Roman" w:hAnsi="Times New Roman" w:cs="Times New Roman"/>
        </w:rPr>
        <w:t xml:space="preserve">Liste des Communes de la Région </w:t>
      </w:r>
    </w:p>
    <w:tbl>
      <w:tblPr>
        <w:tblW w:w="7100" w:type="dxa"/>
        <w:tblCellMar>
          <w:left w:w="70" w:type="dxa"/>
          <w:right w:w="70" w:type="dxa"/>
        </w:tblCellMar>
        <w:tblLook w:val="04A0" w:firstRow="1" w:lastRow="0" w:firstColumn="1" w:lastColumn="0" w:noHBand="0" w:noVBand="1"/>
      </w:tblPr>
      <w:tblGrid>
        <w:gridCol w:w="2100"/>
        <w:gridCol w:w="3140"/>
        <w:gridCol w:w="1860"/>
      </w:tblGrid>
      <w:tr w:rsidR="00980F09" w:rsidRPr="00980F09" w14:paraId="18516EAB" w14:textId="77777777" w:rsidTr="007D795A">
        <w:trPr>
          <w:trHeight w:val="288"/>
          <w:tblHeader/>
        </w:trPr>
        <w:tc>
          <w:tcPr>
            <w:tcW w:w="2100"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086E9CE2" w14:textId="77777777" w:rsidR="00980F09" w:rsidRPr="00980F09" w:rsidRDefault="00980F09" w:rsidP="00980F09">
            <w:pPr>
              <w:spacing w:after="0" w:line="240" w:lineRule="auto"/>
              <w:jc w:val="center"/>
              <w:rPr>
                <w:rFonts w:ascii="Times New Roman" w:eastAsia="Times New Roman" w:hAnsi="Times New Roman" w:cs="Times New Roman"/>
                <w:b/>
                <w:bCs/>
                <w:color w:val="000000"/>
                <w:lang w:eastAsia="fr-FR"/>
              </w:rPr>
            </w:pPr>
            <w:r w:rsidRPr="00980F09">
              <w:rPr>
                <w:rFonts w:ascii="Times New Roman" w:eastAsia="Times New Roman" w:hAnsi="Times New Roman" w:cs="Times New Roman"/>
                <w:b/>
                <w:bCs/>
                <w:color w:val="000000"/>
                <w:lang w:eastAsia="fr-FR"/>
              </w:rPr>
              <w:t xml:space="preserve">Préfecture </w:t>
            </w:r>
          </w:p>
        </w:tc>
        <w:tc>
          <w:tcPr>
            <w:tcW w:w="3140" w:type="dxa"/>
            <w:tcBorders>
              <w:top w:val="single" w:sz="8" w:space="0" w:color="auto"/>
              <w:left w:val="nil"/>
              <w:bottom w:val="single" w:sz="4" w:space="0" w:color="auto"/>
              <w:right w:val="single" w:sz="4" w:space="0" w:color="auto"/>
            </w:tcBorders>
            <w:shd w:val="clear" w:color="000000" w:fill="D9D9D9"/>
            <w:vAlign w:val="bottom"/>
            <w:hideMark/>
          </w:tcPr>
          <w:p w14:paraId="168551BC" w14:textId="77777777" w:rsidR="00980F09" w:rsidRPr="00980F09" w:rsidRDefault="00980F09" w:rsidP="00980F09">
            <w:pPr>
              <w:spacing w:after="0" w:line="240" w:lineRule="auto"/>
              <w:jc w:val="center"/>
              <w:rPr>
                <w:rFonts w:ascii="Times New Roman" w:eastAsia="Times New Roman" w:hAnsi="Times New Roman" w:cs="Times New Roman"/>
                <w:b/>
                <w:bCs/>
                <w:color w:val="000000"/>
                <w:lang w:eastAsia="fr-FR"/>
              </w:rPr>
            </w:pPr>
            <w:r w:rsidRPr="00980F09">
              <w:rPr>
                <w:rFonts w:ascii="Times New Roman" w:eastAsia="Times New Roman" w:hAnsi="Times New Roman" w:cs="Times New Roman"/>
                <w:b/>
                <w:bCs/>
                <w:color w:val="000000"/>
                <w:lang w:eastAsia="fr-FR"/>
              </w:rPr>
              <w:t>Chef-lieu -Préfecture</w:t>
            </w:r>
          </w:p>
        </w:tc>
        <w:tc>
          <w:tcPr>
            <w:tcW w:w="1860" w:type="dxa"/>
            <w:tcBorders>
              <w:top w:val="single" w:sz="8" w:space="0" w:color="auto"/>
              <w:left w:val="nil"/>
              <w:bottom w:val="single" w:sz="4" w:space="0" w:color="auto"/>
              <w:right w:val="single" w:sz="8" w:space="0" w:color="auto"/>
            </w:tcBorders>
            <w:shd w:val="clear" w:color="auto" w:fill="auto"/>
            <w:noWrap/>
            <w:vAlign w:val="bottom"/>
            <w:hideMark/>
          </w:tcPr>
          <w:p w14:paraId="139D65A7" w14:textId="77777777" w:rsidR="00980F09" w:rsidRPr="00980F09" w:rsidRDefault="00980F09" w:rsidP="00980F09">
            <w:pPr>
              <w:spacing w:after="0" w:line="240" w:lineRule="auto"/>
              <w:jc w:val="center"/>
              <w:rPr>
                <w:rFonts w:ascii="Calibri" w:eastAsia="Times New Roman" w:hAnsi="Calibri" w:cs="Calibri"/>
                <w:b/>
                <w:bCs/>
                <w:color w:val="000000"/>
                <w:lang w:eastAsia="fr-FR"/>
              </w:rPr>
            </w:pPr>
            <w:r w:rsidRPr="00980F09">
              <w:rPr>
                <w:rFonts w:ascii="Calibri" w:eastAsia="Times New Roman" w:hAnsi="Calibri" w:cs="Calibri"/>
                <w:b/>
                <w:bCs/>
                <w:color w:val="000000"/>
                <w:lang w:eastAsia="fr-FR"/>
              </w:rPr>
              <w:t>Mairies</w:t>
            </w:r>
          </w:p>
        </w:tc>
      </w:tr>
      <w:tr w:rsidR="00980F09" w:rsidRPr="00980F09" w14:paraId="63903552" w14:textId="77777777" w:rsidTr="00980F09">
        <w:trPr>
          <w:trHeight w:val="288"/>
        </w:trPr>
        <w:tc>
          <w:tcPr>
            <w:tcW w:w="21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0F560A"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d'Avé</w:t>
            </w:r>
          </w:p>
        </w:tc>
        <w:tc>
          <w:tcPr>
            <w:tcW w:w="3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646EC8"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Kévé</w:t>
            </w:r>
          </w:p>
        </w:tc>
        <w:tc>
          <w:tcPr>
            <w:tcW w:w="1860" w:type="dxa"/>
            <w:tcBorders>
              <w:top w:val="nil"/>
              <w:left w:val="nil"/>
              <w:bottom w:val="single" w:sz="4" w:space="0" w:color="auto"/>
              <w:right w:val="single" w:sz="8" w:space="0" w:color="auto"/>
            </w:tcBorders>
            <w:shd w:val="clear" w:color="auto" w:fill="auto"/>
            <w:noWrap/>
            <w:vAlign w:val="bottom"/>
            <w:hideMark/>
          </w:tcPr>
          <w:p w14:paraId="11FAF4DB"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Avé_1</w:t>
            </w:r>
          </w:p>
        </w:tc>
      </w:tr>
      <w:tr w:rsidR="00980F09" w:rsidRPr="00980F09" w14:paraId="26326690"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2E5A7ABC"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000000"/>
              <w:right w:val="single" w:sz="4" w:space="0" w:color="auto"/>
            </w:tcBorders>
            <w:vAlign w:val="center"/>
            <w:hideMark/>
          </w:tcPr>
          <w:p w14:paraId="60234002"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35B7208"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Avé_2</w:t>
            </w:r>
          </w:p>
        </w:tc>
      </w:tr>
      <w:tr w:rsidR="00980F09" w:rsidRPr="00980F09" w14:paraId="24FB41CD" w14:textId="77777777" w:rsidTr="00980F09">
        <w:trPr>
          <w:trHeight w:val="288"/>
        </w:trPr>
        <w:tc>
          <w:tcPr>
            <w:tcW w:w="21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6956AFD"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Bas-Mono</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67374"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Afagnagan</w:t>
            </w:r>
          </w:p>
        </w:tc>
        <w:tc>
          <w:tcPr>
            <w:tcW w:w="1860" w:type="dxa"/>
            <w:tcBorders>
              <w:top w:val="nil"/>
              <w:left w:val="nil"/>
              <w:bottom w:val="single" w:sz="4" w:space="0" w:color="auto"/>
              <w:right w:val="single" w:sz="8" w:space="0" w:color="auto"/>
            </w:tcBorders>
            <w:shd w:val="clear" w:color="auto" w:fill="auto"/>
            <w:noWrap/>
            <w:vAlign w:val="bottom"/>
            <w:hideMark/>
          </w:tcPr>
          <w:p w14:paraId="0CF8199D"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 xml:space="preserve">Bas-Mono 1 </w:t>
            </w:r>
          </w:p>
        </w:tc>
      </w:tr>
      <w:tr w:rsidR="00980F09" w:rsidRPr="00980F09" w14:paraId="2B63F933"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56181DED"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640FFBC"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369FCC0E"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Bas-Mono 2</w:t>
            </w:r>
          </w:p>
        </w:tc>
      </w:tr>
      <w:tr w:rsidR="00980F09" w:rsidRPr="00980F09" w14:paraId="58F1E02D" w14:textId="77777777" w:rsidTr="00980F09">
        <w:trPr>
          <w:trHeight w:val="288"/>
        </w:trPr>
        <w:tc>
          <w:tcPr>
            <w:tcW w:w="21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55BD146"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Golfe</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7849AA"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Lomé</w:t>
            </w:r>
          </w:p>
        </w:tc>
        <w:tc>
          <w:tcPr>
            <w:tcW w:w="1860" w:type="dxa"/>
            <w:tcBorders>
              <w:top w:val="nil"/>
              <w:left w:val="nil"/>
              <w:bottom w:val="single" w:sz="4" w:space="0" w:color="auto"/>
              <w:right w:val="single" w:sz="8" w:space="0" w:color="auto"/>
            </w:tcBorders>
            <w:shd w:val="clear" w:color="auto" w:fill="auto"/>
            <w:noWrap/>
            <w:vAlign w:val="bottom"/>
            <w:hideMark/>
          </w:tcPr>
          <w:p w14:paraId="07AED36E"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Golfe 1</w:t>
            </w:r>
          </w:p>
        </w:tc>
      </w:tr>
      <w:tr w:rsidR="00980F09" w:rsidRPr="00980F09" w14:paraId="6EB8CE1A"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5232078C"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64586098"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2D7EA626"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Golfe 2</w:t>
            </w:r>
          </w:p>
        </w:tc>
      </w:tr>
      <w:tr w:rsidR="00980F09" w:rsidRPr="00980F09" w14:paraId="672DD294"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42C7B488"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02658D44"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0CE9249A"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Golfe 3</w:t>
            </w:r>
          </w:p>
        </w:tc>
      </w:tr>
      <w:tr w:rsidR="00980F09" w:rsidRPr="00980F09" w14:paraId="0029DCD9"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63F47629"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3465DDDC"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2FD0807"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Golfe 4</w:t>
            </w:r>
          </w:p>
        </w:tc>
      </w:tr>
      <w:tr w:rsidR="00980F09" w:rsidRPr="00980F09" w14:paraId="43298017"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610A1E50"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5C39C6B8"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2F895909"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Golfe 5</w:t>
            </w:r>
          </w:p>
        </w:tc>
      </w:tr>
      <w:tr w:rsidR="00980F09" w:rsidRPr="00980F09" w14:paraId="1745AD14"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2A23D9AF"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3C62D48F"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36813E74"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Golfe 6</w:t>
            </w:r>
          </w:p>
        </w:tc>
      </w:tr>
      <w:tr w:rsidR="00980F09" w:rsidRPr="00980F09" w14:paraId="3CE8F1AB"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670D8FEF"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0E57C275"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7CBB4EE"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Golfe 7</w:t>
            </w:r>
          </w:p>
        </w:tc>
      </w:tr>
      <w:tr w:rsidR="00980F09" w:rsidRPr="00980F09" w14:paraId="349A19B0" w14:textId="77777777" w:rsidTr="00980F09">
        <w:trPr>
          <w:trHeight w:val="288"/>
        </w:trPr>
        <w:tc>
          <w:tcPr>
            <w:tcW w:w="210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F8BF37A"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Lacs</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087EAA"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Aného</w:t>
            </w:r>
          </w:p>
        </w:tc>
        <w:tc>
          <w:tcPr>
            <w:tcW w:w="1860" w:type="dxa"/>
            <w:tcBorders>
              <w:top w:val="nil"/>
              <w:left w:val="nil"/>
              <w:bottom w:val="single" w:sz="4" w:space="0" w:color="auto"/>
              <w:right w:val="single" w:sz="8" w:space="0" w:color="auto"/>
            </w:tcBorders>
            <w:shd w:val="clear" w:color="auto" w:fill="auto"/>
            <w:noWrap/>
            <w:vAlign w:val="bottom"/>
            <w:hideMark/>
          </w:tcPr>
          <w:p w14:paraId="2BF01674"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Lacs_1</w:t>
            </w:r>
          </w:p>
        </w:tc>
      </w:tr>
      <w:tr w:rsidR="00980F09" w:rsidRPr="00980F09" w14:paraId="3BA70995" w14:textId="77777777" w:rsidTr="00980F09">
        <w:trPr>
          <w:trHeight w:val="288"/>
        </w:trPr>
        <w:tc>
          <w:tcPr>
            <w:tcW w:w="2100" w:type="dxa"/>
            <w:vMerge/>
            <w:tcBorders>
              <w:top w:val="nil"/>
              <w:left w:val="single" w:sz="8" w:space="0" w:color="auto"/>
              <w:bottom w:val="single" w:sz="4" w:space="0" w:color="000000"/>
              <w:right w:val="single" w:sz="4" w:space="0" w:color="auto"/>
            </w:tcBorders>
            <w:vAlign w:val="center"/>
            <w:hideMark/>
          </w:tcPr>
          <w:p w14:paraId="16D83B99"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00731B14"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AE26E1C"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Lacs_2</w:t>
            </w:r>
          </w:p>
        </w:tc>
      </w:tr>
      <w:tr w:rsidR="00980F09" w:rsidRPr="00980F09" w14:paraId="256D0F71" w14:textId="77777777" w:rsidTr="00980F09">
        <w:trPr>
          <w:trHeight w:val="288"/>
        </w:trPr>
        <w:tc>
          <w:tcPr>
            <w:tcW w:w="2100" w:type="dxa"/>
            <w:vMerge/>
            <w:tcBorders>
              <w:top w:val="nil"/>
              <w:left w:val="single" w:sz="8" w:space="0" w:color="auto"/>
              <w:bottom w:val="single" w:sz="4" w:space="0" w:color="000000"/>
              <w:right w:val="single" w:sz="4" w:space="0" w:color="auto"/>
            </w:tcBorders>
            <w:vAlign w:val="center"/>
            <w:hideMark/>
          </w:tcPr>
          <w:p w14:paraId="12275D2B"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0B2DEB67"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BAC8B68"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Lacs_3</w:t>
            </w:r>
          </w:p>
        </w:tc>
      </w:tr>
      <w:tr w:rsidR="00980F09" w:rsidRPr="00980F09" w14:paraId="6821E367" w14:textId="77777777" w:rsidTr="00980F09">
        <w:trPr>
          <w:trHeight w:val="288"/>
        </w:trPr>
        <w:tc>
          <w:tcPr>
            <w:tcW w:w="2100" w:type="dxa"/>
            <w:vMerge/>
            <w:tcBorders>
              <w:top w:val="nil"/>
              <w:left w:val="single" w:sz="8" w:space="0" w:color="auto"/>
              <w:bottom w:val="single" w:sz="4" w:space="0" w:color="000000"/>
              <w:right w:val="single" w:sz="4" w:space="0" w:color="auto"/>
            </w:tcBorders>
            <w:vAlign w:val="center"/>
            <w:hideMark/>
          </w:tcPr>
          <w:p w14:paraId="63F622DD"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4A456B1"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F9EBF68"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Lacs_4</w:t>
            </w:r>
          </w:p>
        </w:tc>
      </w:tr>
      <w:tr w:rsidR="00980F09" w:rsidRPr="00980F09" w14:paraId="17CE8E09" w14:textId="77777777" w:rsidTr="00980F09">
        <w:trPr>
          <w:trHeight w:val="288"/>
        </w:trPr>
        <w:tc>
          <w:tcPr>
            <w:tcW w:w="21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1DD276"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Yoto</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F639"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Tabligbo</w:t>
            </w:r>
          </w:p>
        </w:tc>
        <w:tc>
          <w:tcPr>
            <w:tcW w:w="1860" w:type="dxa"/>
            <w:tcBorders>
              <w:top w:val="nil"/>
              <w:left w:val="nil"/>
              <w:bottom w:val="single" w:sz="4" w:space="0" w:color="auto"/>
              <w:right w:val="single" w:sz="8" w:space="0" w:color="auto"/>
            </w:tcBorders>
            <w:shd w:val="clear" w:color="auto" w:fill="auto"/>
            <w:noWrap/>
            <w:vAlign w:val="bottom"/>
            <w:hideMark/>
          </w:tcPr>
          <w:p w14:paraId="3B35BE33"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Yoto_1</w:t>
            </w:r>
          </w:p>
        </w:tc>
      </w:tr>
      <w:tr w:rsidR="00980F09" w:rsidRPr="00980F09" w14:paraId="08FCB80B"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6A2BAB23"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28513C93"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F8DAB98"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Yoto_2</w:t>
            </w:r>
          </w:p>
        </w:tc>
      </w:tr>
      <w:tr w:rsidR="00980F09" w:rsidRPr="00980F09" w14:paraId="54191F89"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622D3EF5"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CD52959"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18A02E33"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Yoto_3</w:t>
            </w:r>
          </w:p>
        </w:tc>
      </w:tr>
      <w:tr w:rsidR="00980F09" w:rsidRPr="00980F09" w14:paraId="451000DC" w14:textId="77777777" w:rsidTr="00980F09">
        <w:trPr>
          <w:trHeight w:val="288"/>
        </w:trPr>
        <w:tc>
          <w:tcPr>
            <w:tcW w:w="21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2DBAFC5"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Vo</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F31314"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Vogan</w:t>
            </w:r>
          </w:p>
        </w:tc>
        <w:tc>
          <w:tcPr>
            <w:tcW w:w="1860" w:type="dxa"/>
            <w:tcBorders>
              <w:top w:val="nil"/>
              <w:left w:val="nil"/>
              <w:bottom w:val="single" w:sz="4" w:space="0" w:color="auto"/>
              <w:right w:val="single" w:sz="8" w:space="0" w:color="auto"/>
            </w:tcBorders>
            <w:shd w:val="clear" w:color="auto" w:fill="auto"/>
            <w:noWrap/>
            <w:vAlign w:val="bottom"/>
            <w:hideMark/>
          </w:tcPr>
          <w:p w14:paraId="282F9912"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Vo_1</w:t>
            </w:r>
          </w:p>
        </w:tc>
      </w:tr>
      <w:tr w:rsidR="00980F09" w:rsidRPr="00980F09" w14:paraId="37E077BF"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11FDD00A"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5122DA7C"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124B27F"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Vo_2</w:t>
            </w:r>
          </w:p>
        </w:tc>
      </w:tr>
      <w:tr w:rsidR="00980F09" w:rsidRPr="00980F09" w14:paraId="05950653"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395EAA69"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FBC57AE"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77CB0BC"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Vo_3</w:t>
            </w:r>
          </w:p>
        </w:tc>
      </w:tr>
      <w:tr w:rsidR="00980F09" w:rsidRPr="00980F09" w14:paraId="56DB5E2D" w14:textId="77777777" w:rsidTr="00980F09">
        <w:trPr>
          <w:trHeight w:val="288"/>
        </w:trPr>
        <w:tc>
          <w:tcPr>
            <w:tcW w:w="2100" w:type="dxa"/>
            <w:vMerge/>
            <w:tcBorders>
              <w:top w:val="nil"/>
              <w:left w:val="single" w:sz="8" w:space="0" w:color="auto"/>
              <w:bottom w:val="single" w:sz="4" w:space="0" w:color="auto"/>
              <w:right w:val="single" w:sz="4" w:space="0" w:color="auto"/>
            </w:tcBorders>
            <w:vAlign w:val="center"/>
            <w:hideMark/>
          </w:tcPr>
          <w:p w14:paraId="41205287"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100ADD9D"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0BE477FA"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Vo_4</w:t>
            </w:r>
          </w:p>
        </w:tc>
      </w:tr>
      <w:tr w:rsidR="00980F09" w:rsidRPr="00980F09" w14:paraId="4903A9B1" w14:textId="77777777" w:rsidTr="00980F09">
        <w:trPr>
          <w:trHeight w:val="288"/>
        </w:trPr>
        <w:tc>
          <w:tcPr>
            <w:tcW w:w="21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8B8D291"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Zio</w:t>
            </w:r>
          </w:p>
        </w:tc>
        <w:tc>
          <w:tcPr>
            <w:tcW w:w="3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572E5EF" w14:textId="77777777" w:rsidR="00980F09" w:rsidRPr="00980F09" w:rsidRDefault="00980F09" w:rsidP="00980F09">
            <w:pPr>
              <w:spacing w:after="0" w:line="240" w:lineRule="auto"/>
              <w:jc w:val="center"/>
              <w:rPr>
                <w:rFonts w:ascii="Calibri" w:eastAsia="Times New Roman" w:hAnsi="Calibri" w:cs="Calibri"/>
                <w:color w:val="000000"/>
                <w:lang w:eastAsia="fr-FR"/>
              </w:rPr>
            </w:pPr>
            <w:r w:rsidRPr="00980F09">
              <w:rPr>
                <w:rFonts w:ascii="Calibri" w:eastAsia="Times New Roman" w:hAnsi="Calibri" w:cs="Calibri"/>
                <w:color w:val="000000"/>
                <w:lang w:eastAsia="fr-FR"/>
              </w:rPr>
              <w:t>Tsévié</w:t>
            </w:r>
          </w:p>
        </w:tc>
        <w:tc>
          <w:tcPr>
            <w:tcW w:w="1860" w:type="dxa"/>
            <w:tcBorders>
              <w:top w:val="nil"/>
              <w:left w:val="nil"/>
              <w:bottom w:val="single" w:sz="4" w:space="0" w:color="auto"/>
              <w:right w:val="single" w:sz="8" w:space="0" w:color="auto"/>
            </w:tcBorders>
            <w:shd w:val="clear" w:color="auto" w:fill="auto"/>
            <w:noWrap/>
            <w:vAlign w:val="bottom"/>
            <w:hideMark/>
          </w:tcPr>
          <w:p w14:paraId="43EBD2D2"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Zio_1</w:t>
            </w:r>
          </w:p>
        </w:tc>
      </w:tr>
      <w:tr w:rsidR="00980F09" w:rsidRPr="00980F09" w14:paraId="0C705281" w14:textId="77777777" w:rsidTr="00980F09">
        <w:trPr>
          <w:trHeight w:val="288"/>
        </w:trPr>
        <w:tc>
          <w:tcPr>
            <w:tcW w:w="2100" w:type="dxa"/>
            <w:vMerge/>
            <w:tcBorders>
              <w:top w:val="nil"/>
              <w:left w:val="single" w:sz="8" w:space="0" w:color="auto"/>
              <w:bottom w:val="single" w:sz="8" w:space="0" w:color="000000"/>
              <w:right w:val="single" w:sz="4" w:space="0" w:color="auto"/>
            </w:tcBorders>
            <w:vAlign w:val="center"/>
            <w:hideMark/>
          </w:tcPr>
          <w:p w14:paraId="2C91B841"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8" w:space="0" w:color="000000"/>
              <w:right w:val="single" w:sz="4" w:space="0" w:color="auto"/>
            </w:tcBorders>
            <w:vAlign w:val="center"/>
            <w:hideMark/>
          </w:tcPr>
          <w:p w14:paraId="6D565DFE"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2560C4F3"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Zio_2</w:t>
            </w:r>
          </w:p>
        </w:tc>
      </w:tr>
      <w:tr w:rsidR="00980F09" w:rsidRPr="00980F09" w14:paraId="6BD41DF4" w14:textId="77777777" w:rsidTr="00980F09">
        <w:trPr>
          <w:trHeight w:val="288"/>
        </w:trPr>
        <w:tc>
          <w:tcPr>
            <w:tcW w:w="2100" w:type="dxa"/>
            <w:vMerge/>
            <w:tcBorders>
              <w:top w:val="nil"/>
              <w:left w:val="single" w:sz="8" w:space="0" w:color="auto"/>
              <w:bottom w:val="single" w:sz="8" w:space="0" w:color="000000"/>
              <w:right w:val="single" w:sz="4" w:space="0" w:color="auto"/>
            </w:tcBorders>
            <w:vAlign w:val="center"/>
            <w:hideMark/>
          </w:tcPr>
          <w:p w14:paraId="4C19E97E"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8" w:space="0" w:color="000000"/>
              <w:right w:val="single" w:sz="4" w:space="0" w:color="auto"/>
            </w:tcBorders>
            <w:vAlign w:val="center"/>
            <w:hideMark/>
          </w:tcPr>
          <w:p w14:paraId="191F5D51"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634BBE65"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Zio_3</w:t>
            </w:r>
          </w:p>
        </w:tc>
      </w:tr>
      <w:tr w:rsidR="00980F09" w:rsidRPr="00980F09" w14:paraId="446300C8" w14:textId="77777777" w:rsidTr="00980F09">
        <w:trPr>
          <w:trHeight w:val="300"/>
        </w:trPr>
        <w:tc>
          <w:tcPr>
            <w:tcW w:w="2100" w:type="dxa"/>
            <w:vMerge/>
            <w:tcBorders>
              <w:top w:val="nil"/>
              <w:left w:val="single" w:sz="8" w:space="0" w:color="auto"/>
              <w:bottom w:val="single" w:sz="8" w:space="0" w:color="000000"/>
              <w:right w:val="single" w:sz="4" w:space="0" w:color="auto"/>
            </w:tcBorders>
            <w:vAlign w:val="center"/>
            <w:hideMark/>
          </w:tcPr>
          <w:p w14:paraId="438DFDBF"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8" w:space="0" w:color="000000"/>
              <w:right w:val="single" w:sz="4" w:space="0" w:color="auto"/>
            </w:tcBorders>
            <w:vAlign w:val="center"/>
            <w:hideMark/>
          </w:tcPr>
          <w:p w14:paraId="394C55A3" w14:textId="77777777" w:rsidR="00980F09" w:rsidRPr="00980F09" w:rsidRDefault="00980F09" w:rsidP="00980F09">
            <w:pPr>
              <w:spacing w:after="0" w:line="240" w:lineRule="auto"/>
              <w:rPr>
                <w:rFonts w:ascii="Calibri" w:eastAsia="Times New Roman" w:hAnsi="Calibri" w:cs="Calibri"/>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14:paraId="407E3278" w14:textId="77777777" w:rsidR="00980F09" w:rsidRPr="00980F09" w:rsidRDefault="00980F09" w:rsidP="00980F09">
            <w:pPr>
              <w:spacing w:after="0" w:line="240" w:lineRule="auto"/>
              <w:rPr>
                <w:rFonts w:ascii="Calibri" w:eastAsia="Times New Roman" w:hAnsi="Calibri" w:cs="Calibri"/>
                <w:color w:val="000000"/>
                <w:lang w:eastAsia="fr-FR"/>
              </w:rPr>
            </w:pPr>
            <w:r w:rsidRPr="00980F09">
              <w:rPr>
                <w:rFonts w:ascii="Calibri" w:eastAsia="Times New Roman" w:hAnsi="Calibri" w:cs="Calibri"/>
                <w:color w:val="000000"/>
                <w:lang w:eastAsia="fr-FR"/>
              </w:rPr>
              <w:t>Zio_4</w:t>
            </w:r>
          </w:p>
        </w:tc>
      </w:tr>
    </w:tbl>
    <w:p w14:paraId="168FA0E7" w14:textId="1F1C857A" w:rsidR="00980F09" w:rsidRDefault="00980F09" w:rsidP="00871B28">
      <w:pPr>
        <w:pStyle w:val="Sansinterligne"/>
        <w:rPr>
          <w:rFonts w:ascii="Times New Roman" w:hAnsi="Times New Roman" w:cs="Times New Roman"/>
          <w:sz w:val="24"/>
          <w:szCs w:val="24"/>
        </w:rPr>
      </w:pPr>
    </w:p>
    <w:p w14:paraId="24395EB5" w14:textId="47F300DF" w:rsidR="00980F09" w:rsidRDefault="00980F09" w:rsidP="00871B28">
      <w:pPr>
        <w:pStyle w:val="Sansinterligne"/>
        <w:rPr>
          <w:rFonts w:ascii="Times New Roman" w:hAnsi="Times New Roman" w:cs="Times New Roman"/>
          <w:sz w:val="24"/>
          <w:szCs w:val="24"/>
        </w:rPr>
      </w:pPr>
    </w:p>
    <w:p w14:paraId="507550EA" w14:textId="3FADFC0C" w:rsidR="00980F09" w:rsidRDefault="00980F09" w:rsidP="00871B28">
      <w:pPr>
        <w:pStyle w:val="Sansinterligne"/>
        <w:rPr>
          <w:rFonts w:ascii="Times New Roman" w:hAnsi="Times New Roman" w:cs="Times New Roman"/>
          <w:sz w:val="24"/>
          <w:szCs w:val="24"/>
        </w:rPr>
      </w:pPr>
    </w:p>
    <w:p w14:paraId="23356EF1" w14:textId="77777777" w:rsidR="00532B12" w:rsidRPr="0059316C" w:rsidRDefault="00532B12" w:rsidP="00871B28">
      <w:pPr>
        <w:pStyle w:val="Sansinterligne"/>
        <w:rPr>
          <w:rFonts w:ascii="Times New Roman" w:hAnsi="Times New Roman" w:cs="Times New Roman"/>
          <w:sz w:val="24"/>
          <w:szCs w:val="24"/>
        </w:rPr>
      </w:pPr>
    </w:p>
    <w:p w14:paraId="53EDEA2B" w14:textId="77777777" w:rsidR="007A679B" w:rsidRPr="003E6786" w:rsidRDefault="007A679B" w:rsidP="003E6786">
      <w:pPr>
        <w:pStyle w:val="Sansinterligne"/>
        <w:numPr>
          <w:ilvl w:val="4"/>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Relief</w:t>
      </w:r>
      <w:r w:rsidR="003E6786">
        <w:rPr>
          <w:rFonts w:ascii="Times New Roman" w:hAnsi="Times New Roman" w:cs="Times New Roman"/>
          <w:i/>
          <w:sz w:val="24"/>
          <w:szCs w:val="24"/>
          <w:u w:val="single"/>
        </w:rPr>
        <w:t xml:space="preserve"> </w:t>
      </w:r>
      <w:r w:rsidR="003E6786" w:rsidRPr="003E6786">
        <w:rPr>
          <w:rFonts w:ascii="Times New Roman" w:hAnsi="Times New Roman" w:cs="Times New Roman"/>
          <w:i/>
          <w:sz w:val="24"/>
          <w:szCs w:val="24"/>
          <w:u w:val="single"/>
        </w:rPr>
        <w:t>&amp; sols</w:t>
      </w:r>
      <w:r w:rsidR="003E6786">
        <w:rPr>
          <w:rFonts w:ascii="Times New Roman" w:hAnsi="Times New Roman" w:cs="Times New Roman"/>
          <w:i/>
          <w:sz w:val="24"/>
          <w:szCs w:val="24"/>
          <w:u w:val="single"/>
        </w:rPr>
        <w:t xml:space="preserve"> </w:t>
      </w:r>
      <w:r w:rsidR="003E6786" w:rsidRPr="003E6786">
        <w:rPr>
          <w:rFonts w:ascii="Times New Roman" w:hAnsi="Times New Roman" w:cs="Times New Roman"/>
          <w:i/>
          <w:sz w:val="24"/>
          <w:szCs w:val="24"/>
          <w:u w:val="single"/>
        </w:rPr>
        <w:t>/ Géologie</w:t>
      </w:r>
    </w:p>
    <w:p w14:paraId="693D4C8F" w14:textId="77777777" w:rsidR="00532B12" w:rsidRPr="00532B12" w:rsidRDefault="00532B12" w:rsidP="00532B12">
      <w:pPr>
        <w:pStyle w:val="Sansinterligne"/>
        <w:rPr>
          <w:rFonts w:ascii="Times New Roman" w:hAnsi="Times New Roman" w:cs="Times New Roman"/>
          <w:sz w:val="24"/>
          <w:szCs w:val="24"/>
        </w:rPr>
      </w:pPr>
      <w:r w:rsidRPr="00532B12">
        <w:rPr>
          <w:rFonts w:ascii="Times New Roman" w:hAnsi="Times New Roman" w:cs="Times New Roman"/>
          <w:sz w:val="24"/>
          <w:szCs w:val="24"/>
        </w:rPr>
        <w:t>La Région Maritime couvre une superficie de 6.100 km2 soit 11% du territoire du Togo. La façade littorale est formée d’un cordon sableux soumis à une forte érosion surtout à l’est du port autonome de Lomé. Plus des deux tiers (2/3) de la Région sont constitués d’un plateau dénommé “terre de barre”, un sol argileux riche de couleur rougeâtre dont l’épaisseur augmente progressivement vers le nord. Les sols de ce plateau sont généralement profonds faciles à travailler et de bonnes potentialités agronomiques. Les sols sont dégradés au sud-est de la région en corrélation avec la diminution de la jachère due à la forte densité de population (plus de 400 hbts/km2).</w:t>
      </w:r>
    </w:p>
    <w:p w14:paraId="6FAEFB17" w14:textId="77777777" w:rsidR="00532B12" w:rsidRPr="00532B12" w:rsidRDefault="00532B12" w:rsidP="00532B12">
      <w:pPr>
        <w:pStyle w:val="Sansinterligne"/>
        <w:rPr>
          <w:rFonts w:ascii="Times New Roman" w:hAnsi="Times New Roman" w:cs="Times New Roman"/>
          <w:sz w:val="24"/>
          <w:szCs w:val="24"/>
        </w:rPr>
      </w:pPr>
      <w:r w:rsidRPr="00532B12">
        <w:rPr>
          <w:rFonts w:ascii="Times New Roman" w:hAnsi="Times New Roman" w:cs="Times New Roman"/>
          <w:sz w:val="24"/>
          <w:szCs w:val="24"/>
        </w:rPr>
        <w:t>Les sols de cette région seraient relativement aisés à creuser pour l’implantation des infrastructures du projet (poteaux, plaques, etc.).</w:t>
      </w:r>
    </w:p>
    <w:p w14:paraId="26E385D6" w14:textId="77777777" w:rsidR="00532B12" w:rsidRDefault="00532B12" w:rsidP="007A679B">
      <w:pPr>
        <w:pStyle w:val="Sansinterligne"/>
        <w:rPr>
          <w:rFonts w:ascii="Times New Roman" w:hAnsi="Times New Roman" w:cs="Times New Roman"/>
          <w:sz w:val="24"/>
          <w:szCs w:val="24"/>
        </w:rPr>
      </w:pPr>
    </w:p>
    <w:p w14:paraId="57045173" w14:textId="77777777" w:rsidR="00F36448" w:rsidRPr="00484186" w:rsidRDefault="00484186" w:rsidP="00484186">
      <w:pPr>
        <w:pStyle w:val="Lgende"/>
        <w:rPr>
          <w:rFonts w:ascii="Times New Roman" w:hAnsi="Times New Roman" w:cs="Times New Roman"/>
          <w:b w:val="0"/>
          <w:i w:val="0"/>
        </w:rPr>
      </w:pPr>
      <w:bookmarkStart w:id="21" w:name="_Toc90904883"/>
      <w:r w:rsidRPr="00484186">
        <w:rPr>
          <w:rFonts w:ascii="Times New Roman" w:hAnsi="Times New Roman" w:cs="Times New Roman"/>
          <w:b w:val="0"/>
          <w:i w:val="0"/>
        </w:rPr>
        <w:t xml:space="preserve">Figure </w:t>
      </w:r>
      <w:r w:rsidRPr="00484186">
        <w:rPr>
          <w:rFonts w:ascii="Times New Roman" w:hAnsi="Times New Roman" w:cs="Times New Roman"/>
          <w:b w:val="0"/>
          <w:i w:val="0"/>
        </w:rPr>
        <w:fldChar w:fldCharType="begin"/>
      </w:r>
      <w:r w:rsidRPr="00484186">
        <w:rPr>
          <w:rFonts w:ascii="Times New Roman" w:hAnsi="Times New Roman" w:cs="Times New Roman"/>
          <w:b w:val="0"/>
          <w:i w:val="0"/>
        </w:rPr>
        <w:instrText xml:space="preserve"> SEQ Figure \* ARABIC </w:instrText>
      </w:r>
      <w:r w:rsidRPr="00484186">
        <w:rPr>
          <w:rFonts w:ascii="Times New Roman" w:hAnsi="Times New Roman" w:cs="Times New Roman"/>
          <w:b w:val="0"/>
          <w:i w:val="0"/>
        </w:rPr>
        <w:fldChar w:fldCharType="separate"/>
      </w:r>
      <w:r w:rsidR="00AC38C0">
        <w:rPr>
          <w:rFonts w:ascii="Times New Roman" w:hAnsi="Times New Roman" w:cs="Times New Roman"/>
          <w:b w:val="0"/>
          <w:i w:val="0"/>
          <w:noProof/>
        </w:rPr>
        <w:t>2</w:t>
      </w:r>
      <w:r w:rsidRPr="00484186">
        <w:rPr>
          <w:rFonts w:ascii="Times New Roman" w:hAnsi="Times New Roman" w:cs="Times New Roman"/>
          <w:b w:val="0"/>
          <w:i w:val="0"/>
        </w:rPr>
        <w:fldChar w:fldCharType="end"/>
      </w:r>
      <w:r w:rsidRPr="00484186">
        <w:rPr>
          <w:rFonts w:ascii="Times New Roman" w:hAnsi="Times New Roman" w:cs="Times New Roman"/>
          <w:b w:val="0"/>
          <w:i w:val="0"/>
        </w:rPr>
        <w:t xml:space="preserve"> </w:t>
      </w:r>
      <w:r w:rsidR="00F36448" w:rsidRPr="00484186">
        <w:rPr>
          <w:rFonts w:ascii="Times New Roman" w:hAnsi="Times New Roman" w:cs="Times New Roman"/>
          <w:b w:val="0"/>
          <w:i w:val="0"/>
        </w:rPr>
        <w:t xml:space="preserve">: Carte administrative de la Région </w:t>
      </w:r>
      <w:bookmarkEnd w:id="21"/>
      <w:r w:rsidR="00532B12">
        <w:rPr>
          <w:rFonts w:ascii="Times New Roman" w:hAnsi="Times New Roman" w:cs="Times New Roman"/>
          <w:b w:val="0"/>
          <w:i w:val="0"/>
        </w:rPr>
        <w:t>Maritime</w:t>
      </w:r>
    </w:p>
    <w:tbl>
      <w:tblPr>
        <w:tblStyle w:val="Grilledutableau"/>
        <w:tblW w:w="9739" w:type="dxa"/>
        <w:tblLook w:val="04A0" w:firstRow="1" w:lastRow="0" w:firstColumn="1" w:lastColumn="0" w:noHBand="0" w:noVBand="1"/>
      </w:tblPr>
      <w:tblGrid>
        <w:gridCol w:w="9816"/>
      </w:tblGrid>
      <w:tr w:rsidR="00F36448" w:rsidRPr="0059316C" w14:paraId="5F2124E5" w14:textId="77777777" w:rsidTr="00173D45">
        <w:trPr>
          <w:trHeight w:val="6933"/>
        </w:trPr>
        <w:tc>
          <w:tcPr>
            <w:tcW w:w="9739" w:type="dxa"/>
          </w:tcPr>
          <w:p w14:paraId="5BB58E4E" w14:textId="77777777" w:rsidR="00F36448" w:rsidRPr="0059316C" w:rsidRDefault="0057284D" w:rsidP="00871B28">
            <w:pPr>
              <w:pStyle w:val="Sansinterligne"/>
              <w:rPr>
                <w:rFonts w:ascii="Times New Roman" w:hAnsi="Times New Roman" w:cs="Times New Roman"/>
                <w:sz w:val="24"/>
                <w:szCs w:val="24"/>
              </w:rPr>
            </w:pPr>
            <w:r w:rsidRPr="0057284D">
              <w:rPr>
                <w:rFonts w:ascii="Times New Roman" w:hAnsi="Times New Roman" w:cs="Times New Roman"/>
                <w:noProof/>
                <w:sz w:val="24"/>
                <w:szCs w:val="24"/>
                <w:lang w:eastAsia="fr-FR"/>
              </w:rPr>
              <w:drawing>
                <wp:inline distT="0" distB="0" distL="0" distR="0" wp14:anchorId="1F60771B" wp14:editId="52C60DD7">
                  <wp:extent cx="6090558" cy="4311543"/>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998" cy="4316810"/>
                          </a:xfrm>
                          <a:prstGeom prst="rect">
                            <a:avLst/>
                          </a:prstGeom>
                          <a:noFill/>
                          <a:ln>
                            <a:noFill/>
                          </a:ln>
                        </pic:spPr>
                      </pic:pic>
                    </a:graphicData>
                  </a:graphic>
                </wp:inline>
              </w:drawing>
            </w:r>
          </w:p>
        </w:tc>
      </w:tr>
    </w:tbl>
    <w:p w14:paraId="159147E0" w14:textId="77777777" w:rsidR="00F36448" w:rsidRPr="0059316C" w:rsidRDefault="00F36448" w:rsidP="00871B28">
      <w:pPr>
        <w:pStyle w:val="Sansinterligne"/>
        <w:rPr>
          <w:rFonts w:ascii="Times New Roman" w:hAnsi="Times New Roman" w:cs="Times New Roman"/>
          <w:sz w:val="24"/>
          <w:szCs w:val="24"/>
        </w:rPr>
      </w:pPr>
    </w:p>
    <w:p w14:paraId="017F1852" w14:textId="77777777" w:rsidR="00F36448" w:rsidRPr="0059316C" w:rsidRDefault="00F36448" w:rsidP="00871B28">
      <w:pPr>
        <w:pStyle w:val="Sansinterligne"/>
        <w:rPr>
          <w:rFonts w:ascii="Times New Roman" w:hAnsi="Times New Roman" w:cs="Times New Roman"/>
          <w:sz w:val="24"/>
          <w:szCs w:val="24"/>
          <w:u w:val="single"/>
        </w:rPr>
      </w:pPr>
    </w:p>
    <w:p w14:paraId="03D4C142" w14:textId="77777777" w:rsidR="00F36448" w:rsidRPr="0059316C" w:rsidRDefault="00F36448" w:rsidP="00F36448">
      <w:pPr>
        <w:pStyle w:val="Sansinterligne"/>
        <w:rPr>
          <w:rFonts w:ascii="Times New Roman" w:hAnsi="Times New Roman" w:cs="Times New Roman"/>
          <w:sz w:val="24"/>
          <w:szCs w:val="24"/>
        </w:rPr>
      </w:pPr>
    </w:p>
    <w:p w14:paraId="1406AEB0" w14:textId="77777777" w:rsidR="003E6786" w:rsidRDefault="003E6786" w:rsidP="00484186">
      <w:pPr>
        <w:pStyle w:val="Lgende"/>
        <w:rPr>
          <w:rFonts w:ascii="Times New Roman" w:hAnsi="Times New Roman" w:cs="Times New Roman"/>
          <w:b w:val="0"/>
          <w:i w:val="0"/>
        </w:rPr>
      </w:pPr>
      <w:bookmarkStart w:id="22" w:name="_Toc90904884"/>
    </w:p>
    <w:bookmarkEnd w:id="22"/>
    <w:p w14:paraId="5F684D44" w14:textId="77777777" w:rsidR="001A6093" w:rsidRPr="00E45267" w:rsidRDefault="001A6093" w:rsidP="00CF6A09">
      <w:pPr>
        <w:pStyle w:val="Titre4"/>
        <w:numPr>
          <w:ilvl w:val="3"/>
          <w:numId w:val="31"/>
        </w:numPr>
        <w:ind w:left="0" w:firstLine="0"/>
        <w:jc w:val="both"/>
      </w:pPr>
      <w:r w:rsidRPr="00E45267">
        <w:t xml:space="preserve"> Climat</w:t>
      </w:r>
    </w:p>
    <w:p w14:paraId="3F691488" w14:textId="77777777" w:rsidR="003E6786" w:rsidRPr="003E6786" w:rsidRDefault="003E6786" w:rsidP="003E6786">
      <w:pPr>
        <w:pStyle w:val="Sansinterligne"/>
        <w:jc w:val="both"/>
        <w:rPr>
          <w:rFonts w:ascii="Times New Roman" w:hAnsi="Times New Roman" w:cs="Times New Roman"/>
          <w:sz w:val="24"/>
          <w:szCs w:val="24"/>
        </w:rPr>
      </w:pPr>
      <w:r w:rsidRPr="003E6786">
        <w:rPr>
          <w:rFonts w:ascii="Times New Roman" w:hAnsi="Times New Roman" w:cs="Times New Roman"/>
          <w:sz w:val="24"/>
          <w:szCs w:val="24"/>
        </w:rPr>
        <w:t>La Région Maritime jouit d’un climat subéquatorial comprenant deux saisons de pluies (mi- mars à mi-juillet et mi-septembre à mi-novembre) et deux saisons sèches (mi-juillet à mi-septembre et mi-novembre à mi-mars) ; le cumul du temps pluvieux est d’environ 5 mois (Monographies des préfectures du Togo, MPDAT, 2010) avec une tendance à la baisse par suite des changements climatiques ces dernières décennies. Le maximum pluviométrique est atteint au mois de juin avec environ 250 mm. La pluviométrie moyenne annuelle est d’environ 1000 mm. Le maximum absolu des températures se situe en février avec 32,0°C. Par contre les températures minima les plus faibles sont enregistrées en saison pluvieuse et tournent autour de 21°C (cf. figure 3).</w:t>
      </w:r>
    </w:p>
    <w:p w14:paraId="3D4587DD" w14:textId="77777777" w:rsidR="003E6786" w:rsidRPr="003E6786" w:rsidRDefault="003E6786" w:rsidP="003E6786">
      <w:pPr>
        <w:pStyle w:val="Sansinterligne"/>
        <w:jc w:val="both"/>
        <w:rPr>
          <w:rFonts w:ascii="Times New Roman" w:hAnsi="Times New Roman" w:cs="Times New Roman"/>
          <w:sz w:val="24"/>
          <w:szCs w:val="24"/>
        </w:rPr>
      </w:pPr>
      <w:r w:rsidRPr="003E6786">
        <w:rPr>
          <w:rFonts w:ascii="Times New Roman" w:hAnsi="Times New Roman" w:cs="Times New Roman"/>
          <w:sz w:val="24"/>
          <w:szCs w:val="24"/>
        </w:rPr>
        <w:t>Hydrographie</w:t>
      </w:r>
      <w:r w:rsidRPr="003E6786">
        <w:rPr>
          <w:rFonts w:ascii="Times New Roman" w:hAnsi="Times New Roman" w:cs="Times New Roman"/>
          <w:sz w:val="24"/>
          <w:szCs w:val="24"/>
        </w:rPr>
        <w:tab/>
        <w:t>Le réseau hydrographique principal est composé de deux rivières : le Haho, long de 139 km, qui draine un bassin versant de 3 549 km2, et le Zio, long de km, qui draine un bassin versant de 2 806 km2 ; et d’un fleuve, le Mono, long de 500 km qui draine un bassin versant de 25 400 km2 et se jette dans l’Océan Atlantique par l’embouchure de Ouidah au Benin. Tous ces cours d’eau ont des débits très variables : le Zio peut passer de 3 m3/s en période de crue à 0,30 m3/s en période d’étiage. Les mêmes irrégularités caractérisent le Haho et le Mono dont les étiages sont faibles mais qui peuvent avoir des crues abondantes et parfois dévastatrices.</w:t>
      </w:r>
    </w:p>
    <w:p w14:paraId="2F79F6B0" w14:textId="77777777" w:rsidR="003E6786" w:rsidRDefault="003E6786" w:rsidP="003E6786">
      <w:pPr>
        <w:pStyle w:val="Sansinterligne"/>
        <w:jc w:val="both"/>
        <w:rPr>
          <w:rFonts w:ascii="Times New Roman" w:hAnsi="Times New Roman" w:cs="Times New Roman"/>
          <w:sz w:val="24"/>
          <w:szCs w:val="24"/>
        </w:rPr>
      </w:pPr>
      <w:r w:rsidRPr="003E6786">
        <w:rPr>
          <w:rFonts w:ascii="Times New Roman" w:hAnsi="Times New Roman" w:cs="Times New Roman"/>
          <w:sz w:val="24"/>
          <w:szCs w:val="24"/>
        </w:rPr>
        <w:t>S’agissant des eaux souterraines, elles sont essentiellement constituées de nappes du paléocène, du continental et du sédimentaire côtier. Elles sont très importantes et ont un débit variable entre 1 à 50 m3/h (zone de Vo Koutimé) avec des profondeurs allant de 22 m à 184 m (zone de Dagbati). En dehors de ces eaux naturelles, la préfecture dispose de trois (3) retenues d’eau presque éteintes à Badougbé, Momé-Houkpati et à Vo Attivé.</w:t>
      </w:r>
    </w:p>
    <w:p w14:paraId="74F989C3" w14:textId="77777777" w:rsidR="003E6786" w:rsidRDefault="003E6786" w:rsidP="00FF216F">
      <w:pPr>
        <w:pStyle w:val="Sansinterligne"/>
        <w:jc w:val="both"/>
        <w:rPr>
          <w:rFonts w:ascii="Times New Roman" w:hAnsi="Times New Roman" w:cs="Times New Roman"/>
          <w:sz w:val="24"/>
          <w:szCs w:val="24"/>
        </w:rPr>
      </w:pPr>
    </w:p>
    <w:p w14:paraId="2426F727" w14:textId="77777777" w:rsidR="00484186" w:rsidRPr="0059316C" w:rsidRDefault="00484186" w:rsidP="00FF216F">
      <w:pPr>
        <w:pStyle w:val="Sansinterligne"/>
        <w:jc w:val="both"/>
        <w:rPr>
          <w:rFonts w:ascii="Times New Roman" w:hAnsi="Times New Roman" w:cs="Times New Roman"/>
          <w:sz w:val="24"/>
          <w:szCs w:val="24"/>
        </w:rPr>
      </w:pPr>
    </w:p>
    <w:p w14:paraId="05E449A5" w14:textId="77777777" w:rsidR="001A6093" w:rsidRPr="0059316C" w:rsidRDefault="001A6093" w:rsidP="00FF216F">
      <w:pPr>
        <w:pStyle w:val="Sansinterligne"/>
        <w:jc w:val="both"/>
        <w:rPr>
          <w:rFonts w:ascii="Times New Roman" w:hAnsi="Times New Roman" w:cs="Times New Roman"/>
          <w:sz w:val="24"/>
          <w:szCs w:val="24"/>
        </w:rPr>
      </w:pPr>
    </w:p>
    <w:p w14:paraId="21E9F471" w14:textId="77777777" w:rsidR="001A6093" w:rsidRPr="00E45267" w:rsidRDefault="001A6093" w:rsidP="00CF6A09">
      <w:pPr>
        <w:pStyle w:val="Titre4"/>
        <w:numPr>
          <w:ilvl w:val="3"/>
          <w:numId w:val="31"/>
        </w:numPr>
        <w:ind w:left="0" w:firstLine="0"/>
        <w:jc w:val="both"/>
      </w:pPr>
      <w:r w:rsidRPr="00E45267">
        <w:t>Végétation</w:t>
      </w:r>
    </w:p>
    <w:p w14:paraId="2753610E" w14:textId="77777777" w:rsidR="00FF605B" w:rsidRDefault="00FF605B" w:rsidP="00FF216F">
      <w:pPr>
        <w:pStyle w:val="Sansinterligne"/>
        <w:jc w:val="both"/>
        <w:rPr>
          <w:rFonts w:ascii="Times New Roman" w:hAnsi="Times New Roman" w:cs="Times New Roman"/>
          <w:sz w:val="24"/>
          <w:szCs w:val="24"/>
        </w:rPr>
      </w:pPr>
    </w:p>
    <w:p w14:paraId="44BF0CEF" w14:textId="77777777" w:rsidR="00FF605B" w:rsidRPr="00FF605B" w:rsidRDefault="00FF605B" w:rsidP="00FF605B">
      <w:pPr>
        <w:pStyle w:val="Sansinterligne"/>
        <w:jc w:val="both"/>
        <w:rPr>
          <w:rFonts w:ascii="Times New Roman" w:hAnsi="Times New Roman" w:cs="Times New Roman"/>
          <w:sz w:val="24"/>
          <w:szCs w:val="24"/>
        </w:rPr>
      </w:pPr>
      <w:r w:rsidRPr="00FF605B">
        <w:rPr>
          <w:rFonts w:ascii="Times New Roman" w:hAnsi="Times New Roman" w:cs="Times New Roman"/>
          <w:sz w:val="24"/>
          <w:szCs w:val="24"/>
        </w:rPr>
        <w:t>Sur le plan floristique, la Région Maritime appartient à la zone éco-floristique V (fig. 3) composée de nombreux îlots de forêts semi-décidues disséminées dans une végétation à dominante herbacée. Dans la partie sud-est, se trouvent des mangroves et des formations végétales associées.</w:t>
      </w:r>
    </w:p>
    <w:p w14:paraId="70600529" w14:textId="77777777" w:rsidR="00FF605B" w:rsidRPr="00FF605B" w:rsidRDefault="00FF605B" w:rsidP="00FF605B">
      <w:pPr>
        <w:pStyle w:val="Sansinterligne"/>
        <w:jc w:val="both"/>
        <w:rPr>
          <w:rFonts w:ascii="Times New Roman" w:hAnsi="Times New Roman" w:cs="Times New Roman"/>
          <w:sz w:val="24"/>
          <w:szCs w:val="24"/>
        </w:rPr>
      </w:pPr>
      <w:r w:rsidRPr="00FF605B">
        <w:rPr>
          <w:rFonts w:ascii="Times New Roman" w:hAnsi="Times New Roman" w:cs="Times New Roman"/>
          <w:sz w:val="24"/>
          <w:szCs w:val="24"/>
        </w:rPr>
        <w:t>les formations végétales sont constituées de savanes guinéennes, de forêts denses semi-décidues, des savanes soudanaises entrecoupées de forêts sèches ou des forêts claires selon les localités, de forêts galeries et ripicoles, etc. On rencontre aussi des formations particulières, des aires protégées et des plantations forestières. Mais sur le littoral se rencontrent des forêts particulières, les mangroves soumises à des pressions humaines très sévères.  Toutefois, il existe aussi des écosystèmes aquatiques constitués de systèmes de bassins (bassin de l’Oti, celui du Mono, et le bassin de Zio-Haho), et d’un système marin, des mares et des lacs artificiels ou naturels, temporaires ou permanents</w:t>
      </w:r>
      <w:r w:rsidRPr="00FF605B">
        <w:rPr>
          <w:rFonts w:ascii="Times New Roman" w:hAnsi="Times New Roman" w:cs="Times New Roman"/>
          <w:sz w:val="24"/>
          <w:szCs w:val="24"/>
          <w:vertAlign w:val="superscript"/>
        </w:rPr>
        <w:t>1</w:t>
      </w:r>
      <w:r w:rsidRPr="00FF605B">
        <w:rPr>
          <w:rFonts w:ascii="Times New Roman" w:hAnsi="Times New Roman" w:cs="Times New Roman"/>
          <w:sz w:val="24"/>
          <w:szCs w:val="24"/>
        </w:rPr>
        <w:t>.</w:t>
      </w:r>
    </w:p>
    <w:p w14:paraId="2EB2FC04" w14:textId="77777777" w:rsidR="00FF605B" w:rsidRPr="00FF605B" w:rsidRDefault="00FF605B" w:rsidP="00FF605B">
      <w:pPr>
        <w:pStyle w:val="Sansinterligne"/>
        <w:jc w:val="right"/>
        <w:rPr>
          <w:rFonts w:ascii="Times New Roman" w:hAnsi="Times New Roman" w:cs="Times New Roman"/>
          <w:i/>
          <w:sz w:val="16"/>
          <w:szCs w:val="16"/>
        </w:rPr>
      </w:pPr>
      <w:r w:rsidRPr="00FF605B">
        <w:rPr>
          <w:rFonts w:ascii="Times New Roman" w:hAnsi="Times New Roman" w:cs="Times New Roman"/>
          <w:i/>
          <w:sz w:val="16"/>
          <w:szCs w:val="16"/>
        </w:rPr>
        <w:t>1Anissou Bawa, Thèse, 2017</w:t>
      </w:r>
    </w:p>
    <w:p w14:paraId="237B04B0" w14:textId="77777777" w:rsidR="001A6093" w:rsidRPr="00E45267" w:rsidRDefault="001A6093" w:rsidP="00CF6A09">
      <w:pPr>
        <w:pStyle w:val="Titre4"/>
        <w:numPr>
          <w:ilvl w:val="3"/>
          <w:numId w:val="31"/>
        </w:numPr>
        <w:ind w:left="0" w:firstLine="0"/>
        <w:jc w:val="both"/>
      </w:pPr>
      <w:r w:rsidRPr="00E45267">
        <w:t>Faune</w:t>
      </w:r>
    </w:p>
    <w:p w14:paraId="416FA89B" w14:textId="77777777" w:rsidR="00271E3A" w:rsidRDefault="00271E3A" w:rsidP="00FF216F">
      <w:pPr>
        <w:pStyle w:val="Sansinterligne"/>
        <w:jc w:val="both"/>
        <w:rPr>
          <w:rFonts w:ascii="Times New Roman" w:hAnsi="Times New Roman" w:cs="Times New Roman"/>
          <w:sz w:val="24"/>
          <w:szCs w:val="24"/>
        </w:rPr>
      </w:pPr>
    </w:p>
    <w:p w14:paraId="73A425E3" w14:textId="77777777" w:rsidR="00271E3A" w:rsidRPr="00271E3A" w:rsidRDefault="00271E3A" w:rsidP="00271E3A">
      <w:pPr>
        <w:pStyle w:val="Sansinterligne"/>
        <w:jc w:val="both"/>
        <w:rPr>
          <w:rFonts w:ascii="Times New Roman" w:hAnsi="Times New Roman" w:cs="Times New Roman"/>
          <w:sz w:val="24"/>
          <w:szCs w:val="24"/>
        </w:rPr>
      </w:pPr>
      <w:r w:rsidRPr="00271E3A">
        <w:rPr>
          <w:rFonts w:ascii="Times New Roman" w:hAnsi="Times New Roman" w:cs="Times New Roman"/>
          <w:sz w:val="24"/>
          <w:szCs w:val="24"/>
        </w:rPr>
        <w:t>Sur le plan faunique, on relève la faune terrestre sauvage et celle aquatique. La première est constituée par des mammifères tels les rats, agoutis, souris et antilopes ainsi que par des oiseaux comme les perdrix. On y rencontre également des reptiles tels le python géant.</w:t>
      </w:r>
    </w:p>
    <w:p w14:paraId="7B4E5EA9" w14:textId="77777777" w:rsidR="00271E3A" w:rsidRPr="00271E3A" w:rsidRDefault="00271E3A" w:rsidP="00271E3A">
      <w:pPr>
        <w:pStyle w:val="Sansinterligne"/>
        <w:jc w:val="both"/>
        <w:rPr>
          <w:rFonts w:ascii="Times New Roman" w:hAnsi="Times New Roman" w:cs="Times New Roman"/>
          <w:sz w:val="24"/>
          <w:szCs w:val="24"/>
        </w:rPr>
      </w:pPr>
      <w:r w:rsidRPr="00271E3A">
        <w:rPr>
          <w:rFonts w:ascii="Times New Roman" w:hAnsi="Times New Roman" w:cs="Times New Roman"/>
          <w:sz w:val="24"/>
          <w:szCs w:val="24"/>
        </w:rPr>
        <w:t>Quant à la faune aquatique, elle est difficile à quantifier et se retrouve dans les lacs, lagune, marre et rivière. On distingue : carpe, tilapia, silure, anguilles, crabe, crevette, etc. On rencontre aussi des crocodiles dans la zone de Koveto et de Vo Asso.</w:t>
      </w:r>
    </w:p>
    <w:p w14:paraId="08927A80" w14:textId="77777777" w:rsidR="00271E3A" w:rsidRDefault="00271E3A" w:rsidP="00271E3A">
      <w:pPr>
        <w:pStyle w:val="Sansinterligne"/>
        <w:jc w:val="both"/>
        <w:rPr>
          <w:rFonts w:ascii="Times New Roman" w:hAnsi="Times New Roman" w:cs="Times New Roman"/>
          <w:sz w:val="24"/>
          <w:szCs w:val="24"/>
        </w:rPr>
      </w:pPr>
      <w:r w:rsidRPr="00271E3A">
        <w:rPr>
          <w:rFonts w:ascii="Times New Roman" w:hAnsi="Times New Roman" w:cs="Times New Roman"/>
          <w:sz w:val="24"/>
          <w:szCs w:val="24"/>
        </w:rPr>
        <w:t>Toutefois ces espèces ont en voie de disparition et nécessitent des aménagements forestiers et piscicoles pour renforcer la productivité du potentiel faunique.</w:t>
      </w:r>
    </w:p>
    <w:p w14:paraId="767232C6" w14:textId="77777777" w:rsidR="00271E3A" w:rsidRDefault="00271E3A" w:rsidP="00FF216F">
      <w:pPr>
        <w:pStyle w:val="Sansinterligne"/>
        <w:jc w:val="both"/>
        <w:rPr>
          <w:rFonts w:ascii="Times New Roman" w:hAnsi="Times New Roman" w:cs="Times New Roman"/>
          <w:sz w:val="24"/>
          <w:szCs w:val="24"/>
        </w:rPr>
      </w:pPr>
    </w:p>
    <w:p w14:paraId="1612D190" w14:textId="77777777" w:rsidR="00FD6113" w:rsidRPr="0059316C" w:rsidRDefault="00FD6113" w:rsidP="00FF216F">
      <w:pPr>
        <w:pStyle w:val="Sansinterligne"/>
        <w:jc w:val="both"/>
        <w:rPr>
          <w:rFonts w:ascii="Times New Roman" w:hAnsi="Times New Roman" w:cs="Times New Roman"/>
          <w:sz w:val="24"/>
          <w:szCs w:val="24"/>
        </w:rPr>
      </w:pPr>
    </w:p>
    <w:p w14:paraId="6AFE500F" w14:textId="77777777" w:rsidR="00271E3A" w:rsidRPr="00AC0A60" w:rsidRDefault="00271E3A" w:rsidP="00AC0A60">
      <w:pPr>
        <w:pStyle w:val="Titre3"/>
        <w:numPr>
          <w:ilvl w:val="2"/>
          <w:numId w:val="34"/>
        </w:numPr>
        <w:spacing w:before="0" w:after="14" w:line="248" w:lineRule="auto"/>
        <w:jc w:val="both"/>
        <w:rPr>
          <w:rFonts w:ascii="Times New Roman" w:eastAsia="Century Gothic" w:hAnsi="Times New Roman" w:cs="Times New Roman"/>
          <w:b/>
          <w:color w:val="000000"/>
          <w:lang w:eastAsia="fr-FR"/>
        </w:rPr>
      </w:pPr>
      <w:bookmarkStart w:id="23" w:name="_Toc104749354"/>
      <w:r w:rsidRPr="00AC0A60">
        <w:rPr>
          <w:rFonts w:ascii="Times New Roman" w:eastAsia="Century Gothic" w:hAnsi="Times New Roman" w:cs="Times New Roman"/>
          <w:b/>
          <w:color w:val="000000"/>
          <w:lang w:eastAsia="fr-FR"/>
        </w:rPr>
        <w:t>Populations- Démographie</w:t>
      </w:r>
      <w:bookmarkEnd w:id="23"/>
    </w:p>
    <w:p w14:paraId="39524BFB" w14:textId="77777777" w:rsidR="00271E3A" w:rsidRDefault="00271E3A" w:rsidP="00FF216F">
      <w:pPr>
        <w:pStyle w:val="Sansinterligne"/>
        <w:jc w:val="both"/>
        <w:rPr>
          <w:rFonts w:ascii="Times New Roman" w:hAnsi="Times New Roman" w:cs="Times New Roman"/>
          <w:sz w:val="24"/>
          <w:szCs w:val="24"/>
        </w:rPr>
      </w:pPr>
    </w:p>
    <w:p w14:paraId="2539B1D4" w14:textId="77777777" w:rsidR="00271E3A" w:rsidRDefault="00271E3A" w:rsidP="00FF216F">
      <w:pPr>
        <w:pStyle w:val="Sansinterligne"/>
        <w:jc w:val="both"/>
        <w:rPr>
          <w:rFonts w:ascii="Times New Roman" w:hAnsi="Times New Roman" w:cs="Times New Roman"/>
          <w:sz w:val="24"/>
          <w:szCs w:val="24"/>
        </w:rPr>
      </w:pPr>
      <w:r w:rsidRPr="00271E3A">
        <w:rPr>
          <w:rFonts w:ascii="Times New Roman" w:hAnsi="Times New Roman" w:cs="Times New Roman"/>
          <w:sz w:val="24"/>
          <w:szCs w:val="24"/>
        </w:rPr>
        <w:t>La démographie au Togo est caractérisée par une croissance rapide de la population et marquée par de fortes disparités régionales. La population totale est passée de 2.719.567 habitants en 1981 à 6.191.155 habitants en 2010, soit un taux de croissance annuel moyen de 2,84% (équivalant à un doublement tous les 25 ans), et est constituée en majorité de femmes (51,4 %). En conséquence, la densité en 30 ans a doublé et a atteint en moyenne 109 habitants/km2 en 2010. L’une des caractéristiques majeures de cette population est aussi son inégale répartition sur le territoire national : la Région Maritime concentre 42% de la population totale alors qu’elle occupe 23,2% de la superficie totale du pays. En outre, les taux de croissance démographique varient d’une région à l’autre ; la croissance démographique de la Région est d’environ 3,16 %</w:t>
      </w:r>
    </w:p>
    <w:p w14:paraId="3167DD18" w14:textId="77777777" w:rsidR="00271E3A" w:rsidRDefault="00271E3A" w:rsidP="00FF216F">
      <w:pPr>
        <w:pStyle w:val="Sansinterligne"/>
        <w:jc w:val="both"/>
        <w:rPr>
          <w:rFonts w:ascii="Times New Roman" w:hAnsi="Times New Roman" w:cs="Times New Roman"/>
          <w:sz w:val="24"/>
          <w:szCs w:val="24"/>
        </w:rPr>
      </w:pPr>
    </w:p>
    <w:p w14:paraId="7899BBB4" w14:textId="77777777" w:rsidR="00F36448" w:rsidRDefault="001A6093" w:rsidP="00271E3A">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 </w:t>
      </w:r>
    </w:p>
    <w:p w14:paraId="3CC2EE5D" w14:textId="77777777" w:rsidR="00271E3A" w:rsidRPr="0059316C" w:rsidRDefault="00271E3A" w:rsidP="00271E3A">
      <w:pPr>
        <w:pStyle w:val="Sansinterligne"/>
        <w:jc w:val="both"/>
        <w:rPr>
          <w:rFonts w:ascii="Times New Roman" w:hAnsi="Times New Roman" w:cs="Times New Roman"/>
          <w:sz w:val="24"/>
          <w:szCs w:val="24"/>
        </w:rPr>
      </w:pPr>
    </w:p>
    <w:p w14:paraId="1D3F36EF" w14:textId="77777777" w:rsidR="002F4D57" w:rsidRPr="00AC0A60" w:rsidRDefault="00AC0A60" w:rsidP="00AC0A60">
      <w:pPr>
        <w:pStyle w:val="Titre3"/>
        <w:numPr>
          <w:ilvl w:val="2"/>
          <w:numId w:val="34"/>
        </w:numPr>
        <w:spacing w:before="0" w:after="14" w:line="248" w:lineRule="auto"/>
        <w:jc w:val="both"/>
        <w:rPr>
          <w:rFonts w:ascii="Times New Roman" w:eastAsia="Century Gothic" w:hAnsi="Times New Roman" w:cs="Times New Roman"/>
          <w:b/>
          <w:color w:val="000000"/>
          <w:lang w:eastAsia="fr-FR"/>
        </w:rPr>
      </w:pPr>
      <w:bookmarkStart w:id="24" w:name="_Toc104749355"/>
      <w:r w:rsidRPr="00AC0A60">
        <w:rPr>
          <w:rFonts w:ascii="Times New Roman" w:eastAsia="Century Gothic" w:hAnsi="Times New Roman" w:cs="Times New Roman"/>
          <w:b/>
          <w:color w:val="000000"/>
          <w:lang w:eastAsia="fr-FR"/>
        </w:rPr>
        <w:t>Secteurs Sociaux</w:t>
      </w:r>
      <w:bookmarkEnd w:id="24"/>
      <w:r w:rsidRPr="00AC0A60">
        <w:rPr>
          <w:rFonts w:ascii="Times New Roman" w:eastAsia="Century Gothic" w:hAnsi="Times New Roman" w:cs="Times New Roman"/>
          <w:b/>
          <w:color w:val="000000"/>
          <w:lang w:eastAsia="fr-FR"/>
        </w:rPr>
        <w:t xml:space="preserve"> </w:t>
      </w:r>
    </w:p>
    <w:p w14:paraId="1D2B3DCD"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principaux secteurs so</w:t>
      </w:r>
      <w:r w:rsidR="00271E3A">
        <w:rPr>
          <w:rFonts w:ascii="Times New Roman" w:hAnsi="Times New Roman" w:cs="Times New Roman"/>
          <w:sz w:val="24"/>
          <w:szCs w:val="24"/>
        </w:rPr>
        <w:t xml:space="preserve">ciaux qu’on peut citer </w:t>
      </w:r>
      <w:r w:rsidRPr="0059316C">
        <w:rPr>
          <w:rFonts w:ascii="Times New Roman" w:hAnsi="Times New Roman" w:cs="Times New Roman"/>
          <w:sz w:val="24"/>
          <w:szCs w:val="24"/>
        </w:rPr>
        <w:t xml:space="preserve">sont : </w:t>
      </w:r>
      <w:r w:rsidR="00A7794A" w:rsidRPr="0059316C">
        <w:rPr>
          <w:rFonts w:ascii="Times New Roman" w:hAnsi="Times New Roman" w:cs="Times New Roman"/>
          <w:sz w:val="24"/>
          <w:szCs w:val="24"/>
        </w:rPr>
        <w:t>Éducation</w:t>
      </w:r>
      <w:r w:rsidRPr="0059316C">
        <w:rPr>
          <w:rFonts w:ascii="Times New Roman" w:hAnsi="Times New Roman" w:cs="Times New Roman"/>
          <w:sz w:val="24"/>
          <w:szCs w:val="24"/>
        </w:rPr>
        <w:t xml:space="preserve"> ; santé ; hygiène et assainissement ; action sociale ; et culture et enfin situation de l’emploi</w:t>
      </w:r>
      <w:r w:rsidR="00CC003D">
        <w:rPr>
          <w:rFonts w:ascii="Times New Roman" w:hAnsi="Times New Roman" w:cs="Times New Roman"/>
          <w:sz w:val="24"/>
          <w:szCs w:val="24"/>
        </w:rPr>
        <w:t>.</w:t>
      </w:r>
      <w:r w:rsidRPr="0059316C">
        <w:rPr>
          <w:rFonts w:ascii="Times New Roman" w:hAnsi="Times New Roman" w:cs="Times New Roman"/>
          <w:sz w:val="24"/>
          <w:szCs w:val="24"/>
        </w:rPr>
        <w:t xml:space="preserve"> </w:t>
      </w:r>
    </w:p>
    <w:p w14:paraId="1EEEA62F" w14:textId="77777777" w:rsidR="002F4D57" w:rsidRPr="0059316C" w:rsidRDefault="002F4D57" w:rsidP="002534BD">
      <w:pPr>
        <w:pStyle w:val="Sansinterligne"/>
        <w:jc w:val="both"/>
        <w:rPr>
          <w:rFonts w:ascii="Times New Roman" w:hAnsi="Times New Roman" w:cs="Times New Roman"/>
          <w:sz w:val="24"/>
          <w:szCs w:val="24"/>
        </w:rPr>
      </w:pPr>
    </w:p>
    <w:p w14:paraId="446A2234" w14:textId="77777777" w:rsidR="00271E3A" w:rsidRPr="00271E3A" w:rsidRDefault="00A7794A" w:rsidP="00CC003D">
      <w:pPr>
        <w:pStyle w:val="Titre3"/>
        <w:numPr>
          <w:ilvl w:val="3"/>
          <w:numId w:val="34"/>
        </w:numPr>
        <w:spacing w:before="0" w:after="14" w:line="248" w:lineRule="auto"/>
        <w:jc w:val="both"/>
        <w:rPr>
          <w:rFonts w:ascii="Times New Roman" w:eastAsia="Century Gothic" w:hAnsi="Times New Roman" w:cs="Times New Roman"/>
          <w:b/>
          <w:color w:val="000000"/>
          <w:lang w:eastAsia="fr-FR"/>
        </w:rPr>
      </w:pPr>
      <w:bookmarkStart w:id="25" w:name="_Toc104749356"/>
      <w:r w:rsidRPr="00E45267">
        <w:rPr>
          <w:rFonts w:ascii="Times New Roman" w:eastAsia="Century Gothic" w:hAnsi="Times New Roman" w:cs="Times New Roman"/>
          <w:b/>
          <w:color w:val="000000"/>
          <w:lang w:eastAsia="fr-FR"/>
        </w:rPr>
        <w:t>Éducation</w:t>
      </w:r>
      <w:bookmarkEnd w:id="25"/>
    </w:p>
    <w:p w14:paraId="36AF0985" w14:textId="77777777" w:rsidR="00271E3A" w:rsidRDefault="00271E3A" w:rsidP="002534BD">
      <w:pPr>
        <w:pStyle w:val="Sansinterligne"/>
        <w:jc w:val="both"/>
        <w:rPr>
          <w:rFonts w:ascii="Times New Roman" w:hAnsi="Times New Roman" w:cs="Times New Roman"/>
          <w:sz w:val="24"/>
          <w:szCs w:val="24"/>
        </w:rPr>
      </w:pPr>
      <w:r w:rsidRPr="00271E3A">
        <w:rPr>
          <w:rFonts w:ascii="Times New Roman" w:hAnsi="Times New Roman" w:cs="Times New Roman"/>
          <w:sz w:val="24"/>
          <w:szCs w:val="24"/>
        </w:rPr>
        <w:t>L’éducation est un secteur très important car il est l’un des fondements primordiaux de développement d’une nation ou d’une région. Elle reste le principal moyen pour la formation de l’élite de demain. Face aux difficultés de l’État à mobiliser les ressources nécessaires et au manque de financement conséquent, l’éducation connaît des problèmes d’infrastructures, manque cruel de mobiliers scolaires et de matériels didactiques. Il y a en général, une école dans chaque localité du projet.</w:t>
      </w:r>
    </w:p>
    <w:p w14:paraId="740D0AFB" w14:textId="77777777" w:rsidR="001A6093" w:rsidRPr="0059316C" w:rsidRDefault="001A6093" w:rsidP="00871B28">
      <w:pPr>
        <w:pStyle w:val="Sansinterligne"/>
        <w:rPr>
          <w:rFonts w:ascii="Times New Roman" w:hAnsi="Times New Roman" w:cs="Times New Roman"/>
          <w:sz w:val="24"/>
          <w:szCs w:val="24"/>
        </w:rPr>
      </w:pPr>
    </w:p>
    <w:p w14:paraId="336B2CF4" w14:textId="77777777" w:rsidR="001A6093" w:rsidRPr="0059316C" w:rsidRDefault="001A6093" w:rsidP="00871B28">
      <w:pPr>
        <w:pStyle w:val="Sansinterligne"/>
        <w:rPr>
          <w:rFonts w:ascii="Times New Roman" w:hAnsi="Times New Roman" w:cs="Times New Roman"/>
          <w:sz w:val="24"/>
          <w:szCs w:val="24"/>
        </w:rPr>
      </w:pPr>
    </w:p>
    <w:p w14:paraId="31A86A87" w14:textId="77777777" w:rsidR="000A38A6" w:rsidRPr="002534BD" w:rsidRDefault="000A38A6" w:rsidP="00CC003D">
      <w:pPr>
        <w:pStyle w:val="Titre3"/>
        <w:numPr>
          <w:ilvl w:val="3"/>
          <w:numId w:val="34"/>
        </w:numPr>
        <w:spacing w:before="0" w:after="14" w:line="248" w:lineRule="auto"/>
        <w:jc w:val="both"/>
        <w:rPr>
          <w:rFonts w:ascii="Times New Roman" w:eastAsia="Century Gothic" w:hAnsi="Times New Roman" w:cs="Times New Roman"/>
          <w:b/>
          <w:color w:val="000000"/>
          <w:lang w:eastAsia="fr-FR"/>
        </w:rPr>
      </w:pPr>
      <w:bookmarkStart w:id="26" w:name="_Toc104749357"/>
      <w:r w:rsidRPr="002534BD">
        <w:rPr>
          <w:rFonts w:ascii="Times New Roman" w:eastAsia="Century Gothic" w:hAnsi="Times New Roman" w:cs="Times New Roman"/>
          <w:b/>
          <w:color w:val="000000"/>
          <w:lang w:eastAsia="fr-FR"/>
        </w:rPr>
        <w:t>Santé</w:t>
      </w:r>
      <w:bookmarkEnd w:id="26"/>
      <w:r w:rsidRPr="002534BD">
        <w:rPr>
          <w:rFonts w:ascii="Times New Roman" w:eastAsia="Century Gothic" w:hAnsi="Times New Roman" w:cs="Times New Roman"/>
          <w:b/>
          <w:color w:val="000000"/>
          <w:lang w:eastAsia="fr-FR"/>
        </w:rPr>
        <w:tab/>
      </w:r>
    </w:p>
    <w:p w14:paraId="250B8760"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La région sanitaire du Grand-Lomé comporte trois niveaux de soins. Le premier contact et deux niveaux de référence. La région compte au total 140 structures sanitaires dont deux (02) Centres hospitaliers universitaires. Les structures de premier contact sont les USP type I et II (CMS, CS, infirmeries, dispensaires, les cabinets médicaux et cliniques privés). Les structures de premier niveau de référence sont les hôpitaux de district (HD), de région (CHR). Mais le CHRLC est transformé en Centre de Traitement des maladies infectieuses. Les CHU représentent les structures de deuxième niveau de référence, elles sont deux dans la région du Grand-Lomé : le CHUSO et le CHU Campus.  </w:t>
      </w:r>
    </w:p>
    <w:p w14:paraId="4655288B"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Lomé Commune est devenue la région sanitaire du Grand Lomé avec deux directions préfectorales de la santé à savoir la DPS du Golfe et celle  d’Agoè-Nyivé</w:t>
      </w:r>
    </w:p>
    <w:p w14:paraId="4C013EF4"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L’accessibilité géographique aux soins est de  68,3%, dont 73.6% pour la DPS Golfe et 55% pour Agoè-Nyivé. Cet indicateur a été influencé par la faible accessibilité géographique aux structures publiques de soins dans les communes de Golfe 1 et 2 (ancien district 2 de Lomé Commune). Dans l’aire d’Agoè-Nyivé, c’est dans les zones de Légbasito (33%) et Togblékopé (32%) que l’accessibilité géographique est la plus faible.   </w:t>
      </w:r>
    </w:p>
    <w:p w14:paraId="66D8E40A"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Dans le Golfe, cette situation a occasionné un foisonnement de structures privées surtout non agrées dans l’aire des deux communes qui ne collaborent pas suffisamment avec les formations sanitaires publiques. </w:t>
      </w:r>
    </w:p>
    <w:p w14:paraId="29B145D3" w14:textId="77777777" w:rsidR="00BB60E1" w:rsidRDefault="00BB60E1" w:rsidP="00BB60E1">
      <w:pPr>
        <w:pStyle w:val="Sansinterligne"/>
        <w:jc w:val="both"/>
        <w:rPr>
          <w:rFonts w:ascii="Times New Roman" w:hAnsi="Times New Roman" w:cs="Times New Roman"/>
          <w:sz w:val="24"/>
          <w:szCs w:val="24"/>
        </w:rPr>
      </w:pPr>
    </w:p>
    <w:p w14:paraId="10D0829A"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Les structures sanitaires comprennent 164 unités de soins périphériques de type I et II dont 43 privées et confessionnelles ; 05 hôpitaux de district de type I et II etc. La région abrite également un CHR à Tsévié dans le Zio, un hôpital psychiatrique à Aného dans les Lacs qui est une référence nationale et un hôpital confessionnel St Jean de Dieu d’Afagnan dans le Bas Mono. </w:t>
      </w:r>
    </w:p>
    <w:p w14:paraId="2A2F0458"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Le taux d’accessibilité géographique varie entre 56 et 72% d’un district à l’autre avec une moyenne régionale de 65%.</w:t>
      </w:r>
    </w:p>
    <w:p w14:paraId="68C678DC"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Le système de santé est piloté en 2020 dans la région par 1705 agents. Cet effectif prend en compte le personnel de l’hôpital St Jean de Dieu d’Afagnan et de celui du CMS Providence de Kouvé. </w:t>
      </w:r>
    </w:p>
    <w:p w14:paraId="21178869"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Le financement de la santé dans la région est assuré par l’État, les partenaires au développement et la communauté, respectivement dans les proportions :(32%), (42%) et (26%) en 2020, alors qu’en 2019, les proportions avaient été de (19%), (42%) et (39%). Il apparaît une nette augmentation du financement de l’État par rapport à l’année 2019.</w:t>
      </w:r>
    </w:p>
    <w:p w14:paraId="1ED8DA9F"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On note une amélioration du taux d’accouchement assisté qui est passé de 57% en 2019 à 64,4% en 2020 grâce au renforcement de la collaboration avec les cliniques privées et la prise en compte des accouchements par césarienne</w:t>
      </w:r>
    </w:p>
    <w:p w14:paraId="0047BB44" w14:textId="77777777" w:rsid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Deux mille quatre-vingt-dix-sept (2097) jeunes et adolescents à travers les activités des ONG de la Plateforme et les infirmeries scolaires ont bénéficié des services intégrés en santé sexuelle et reproductive (SSR) contre 3 246 en 2019.</w:t>
      </w:r>
    </w:p>
    <w:p w14:paraId="5AE7C757" w14:textId="77777777" w:rsidR="00BB60E1" w:rsidRDefault="00BB60E1" w:rsidP="00BB60E1">
      <w:pPr>
        <w:pStyle w:val="Sansinterligne"/>
        <w:jc w:val="both"/>
        <w:rPr>
          <w:rFonts w:ascii="Times New Roman" w:hAnsi="Times New Roman" w:cs="Times New Roman"/>
          <w:sz w:val="24"/>
          <w:szCs w:val="24"/>
        </w:rPr>
      </w:pPr>
    </w:p>
    <w:p w14:paraId="08D731D2"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Les sources d’alimentation en eau et la fréquentation des latrines donnent une indication du niveau d’hygiène des populations, susceptible d’être un facteur déterminant dans l’apparition de certaines maladies. Les latrines peu profondes peuvent être des gîtes larvaires pour les moustiques (vecteurs du paludisme) et certains parasites qui peuvent causer des maladies diarrhéiques.</w:t>
      </w:r>
    </w:p>
    <w:p w14:paraId="429F05A7"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Les maladies récurrentes dans le milieu sont : le paludisme, la diarrhée, les vers intestinaux, la fièvre typhoïde, le ver de guinée, la dysenterie, les maladies hydriques.</w:t>
      </w:r>
    </w:p>
    <w:p w14:paraId="69A8B2A1" w14:textId="77777777" w:rsidR="00BB60E1" w:rsidRPr="00BB60E1" w:rsidRDefault="00BB60E1" w:rsidP="00BB60E1">
      <w:pPr>
        <w:pStyle w:val="Sansinterligne"/>
        <w:jc w:val="both"/>
        <w:rPr>
          <w:rFonts w:ascii="Times New Roman" w:hAnsi="Times New Roman" w:cs="Times New Roman"/>
          <w:sz w:val="24"/>
          <w:szCs w:val="24"/>
        </w:rPr>
      </w:pPr>
    </w:p>
    <w:p w14:paraId="07D9B7F6"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Dans chaque localité, on peut trouver soit, un dispensaire, soit une case de santé et un dépôt pharmaceutique.</w:t>
      </w:r>
    </w:p>
    <w:p w14:paraId="46731A4E"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Pour l’évacuation des excréta, la population utilise des latrines peu aménagées, des latrines traditionnelles et la nature. Il n’existe pas de latrines publiques dans les villages ; les latrines sont pour la plupart traditionnelles et mal entretenues. La plupart des habitants défèquent dans la nature. Dans ces cas, les déchets peuvent donc aisément entrer en contact avec les animaux (mouches, souris, rats, certains animaux domestiques et sauvages) qui jouent alors un rôle de vecteur de propagation des pathogènes. En outre, les selles contaminées peuvent être emportées par les eaux de ruissellement et contaminer les eaux des puits peu profonds et/ou sans margelle.</w:t>
      </w:r>
    </w:p>
    <w:p w14:paraId="48C4F62E" w14:textId="77777777" w:rsid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Le taux national d’accès aux services de santé est de 42%</w:t>
      </w:r>
      <w:r w:rsidR="0014380E">
        <w:rPr>
          <w:rFonts w:ascii="Times New Roman" w:hAnsi="Times New Roman" w:cs="Times New Roman"/>
          <w:sz w:val="24"/>
          <w:szCs w:val="24"/>
        </w:rPr>
        <w:t>.</w:t>
      </w:r>
    </w:p>
    <w:p w14:paraId="4725265E" w14:textId="77777777" w:rsidR="0014380E" w:rsidRDefault="0014380E" w:rsidP="00BB60E1">
      <w:pPr>
        <w:pStyle w:val="Sansinterligne"/>
        <w:jc w:val="both"/>
        <w:rPr>
          <w:rFonts w:ascii="Times New Roman" w:hAnsi="Times New Roman" w:cs="Times New Roman"/>
          <w:sz w:val="24"/>
          <w:szCs w:val="24"/>
        </w:rPr>
      </w:pPr>
    </w:p>
    <w:p w14:paraId="773DADF3" w14:textId="77777777" w:rsidR="00AC0A60" w:rsidRDefault="00AC0A60" w:rsidP="00AC0A60">
      <w:pPr>
        <w:pStyle w:val="Titre3"/>
        <w:spacing w:before="0" w:after="14" w:line="248" w:lineRule="auto"/>
        <w:jc w:val="both"/>
        <w:rPr>
          <w:rFonts w:ascii="Times New Roman" w:eastAsiaTheme="minorHAnsi" w:hAnsi="Times New Roman" w:cs="Times New Roman"/>
          <w:color w:val="auto"/>
        </w:rPr>
      </w:pPr>
    </w:p>
    <w:p w14:paraId="14474043" w14:textId="77777777" w:rsidR="00E35601" w:rsidRPr="002534BD" w:rsidRDefault="002534BD" w:rsidP="00AC0A60">
      <w:pPr>
        <w:pStyle w:val="Titre3"/>
        <w:numPr>
          <w:ilvl w:val="2"/>
          <w:numId w:val="34"/>
        </w:numPr>
        <w:spacing w:before="0" w:after="14" w:line="248" w:lineRule="auto"/>
        <w:jc w:val="both"/>
        <w:rPr>
          <w:rFonts w:ascii="Times New Roman" w:eastAsia="Century Gothic" w:hAnsi="Times New Roman" w:cs="Times New Roman"/>
          <w:b/>
          <w:color w:val="000000"/>
          <w:lang w:eastAsia="fr-FR"/>
        </w:rPr>
      </w:pPr>
      <w:r>
        <w:rPr>
          <w:rFonts w:ascii="Times New Roman" w:eastAsia="Century Gothic" w:hAnsi="Times New Roman" w:cs="Times New Roman"/>
          <w:b/>
          <w:color w:val="000000"/>
          <w:lang w:eastAsia="fr-FR"/>
        </w:rPr>
        <w:t xml:space="preserve"> </w:t>
      </w:r>
      <w:bookmarkStart w:id="27" w:name="_Toc104749358"/>
      <w:r w:rsidR="00BB60E1" w:rsidRPr="00BB60E1">
        <w:rPr>
          <w:rFonts w:ascii="Times New Roman" w:eastAsia="Century Gothic" w:hAnsi="Times New Roman" w:cs="Times New Roman"/>
          <w:b/>
          <w:color w:val="000000"/>
          <w:lang w:eastAsia="fr-FR"/>
        </w:rPr>
        <w:t>Eau potable</w:t>
      </w:r>
      <w:r w:rsidR="00BB60E1">
        <w:rPr>
          <w:rFonts w:ascii="Times New Roman" w:eastAsia="Century Gothic" w:hAnsi="Times New Roman" w:cs="Times New Roman"/>
          <w:b/>
          <w:color w:val="000000"/>
          <w:lang w:eastAsia="fr-FR"/>
        </w:rPr>
        <w:t xml:space="preserve"> –</w:t>
      </w:r>
      <w:r w:rsidR="00E35601" w:rsidRPr="002534BD">
        <w:rPr>
          <w:rFonts w:ascii="Times New Roman" w:eastAsia="Century Gothic" w:hAnsi="Times New Roman" w:cs="Times New Roman"/>
          <w:b/>
          <w:color w:val="000000"/>
          <w:lang w:eastAsia="fr-FR"/>
        </w:rPr>
        <w:t xml:space="preserve"> assainissement</w:t>
      </w:r>
      <w:r w:rsidR="00BB60E1">
        <w:rPr>
          <w:rFonts w:ascii="Times New Roman" w:eastAsia="Century Gothic" w:hAnsi="Times New Roman" w:cs="Times New Roman"/>
          <w:b/>
          <w:color w:val="000000"/>
          <w:lang w:eastAsia="fr-FR"/>
        </w:rPr>
        <w:t xml:space="preserve"> - </w:t>
      </w:r>
      <w:r w:rsidR="00BB60E1" w:rsidRPr="00BB60E1">
        <w:rPr>
          <w:rFonts w:ascii="Times New Roman" w:eastAsia="Century Gothic" w:hAnsi="Times New Roman" w:cs="Times New Roman"/>
          <w:b/>
          <w:color w:val="000000"/>
          <w:lang w:eastAsia="fr-FR"/>
        </w:rPr>
        <w:t>Énergie</w:t>
      </w:r>
      <w:bookmarkEnd w:id="27"/>
      <w:r w:rsidR="00BB60E1" w:rsidRPr="00BB60E1">
        <w:rPr>
          <w:rFonts w:ascii="Times New Roman" w:eastAsia="Century Gothic" w:hAnsi="Times New Roman" w:cs="Times New Roman"/>
          <w:b/>
          <w:color w:val="000000"/>
          <w:lang w:eastAsia="fr-FR"/>
        </w:rPr>
        <w:tab/>
      </w:r>
    </w:p>
    <w:p w14:paraId="0C78FCEB" w14:textId="77777777" w:rsidR="00BB60E1" w:rsidRDefault="00BB60E1" w:rsidP="002534BD">
      <w:pPr>
        <w:pStyle w:val="Sansinterligne"/>
        <w:jc w:val="both"/>
        <w:rPr>
          <w:rFonts w:ascii="Times New Roman" w:hAnsi="Times New Roman" w:cs="Times New Roman"/>
          <w:sz w:val="24"/>
          <w:szCs w:val="24"/>
        </w:rPr>
      </w:pPr>
    </w:p>
    <w:p w14:paraId="188B8E27"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L’accès à l’eau potable, à l’électricité, le système d’assainissement, le combustible utilisé pour la cuisine et le type d’habitat décrivent la condition de vie des populations.</w:t>
      </w:r>
    </w:p>
    <w:p w14:paraId="3CD92C49"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Beaucoup de villages ne disposent pas de réseaux d’alimentation en eau potable. La population s’approvisionne essentiellement à partir des puits et de forages équipés de pompe manuelle. La plupart de ces forages ont été réalisés grâce aux projets des partenaires privés ou d’ONG.</w:t>
      </w:r>
    </w:p>
    <w:p w14:paraId="7284B63F" w14:textId="77777777" w:rsidR="00BB60E1" w:rsidRPr="00BB60E1" w:rsidRDefault="00BB60E1" w:rsidP="00BB60E1">
      <w:pPr>
        <w:pStyle w:val="Sansinterligne"/>
        <w:jc w:val="both"/>
        <w:rPr>
          <w:rFonts w:ascii="Times New Roman" w:hAnsi="Times New Roman" w:cs="Times New Roman"/>
          <w:sz w:val="24"/>
          <w:szCs w:val="24"/>
        </w:rPr>
      </w:pPr>
    </w:p>
    <w:p w14:paraId="685084E6"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Même si ces forages permettent de satisfaire une partie des besoins de la population, mais il y a un risque car la plupart de ces forages ne sont pas suivis et les eaux ne sont pas analysées et traitées, ce qui peut être une source d’agents pathogènes. Aussi, vu l’évolution croissante de la population, ces forages deviennent insuffisants pour satisfaire les différents besoins des populations. </w:t>
      </w:r>
    </w:p>
    <w:p w14:paraId="740748B0"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Aussi, les projets de développement local devront contribuer à renforcer les approvisionnements en eau potable des populations.</w:t>
      </w:r>
    </w:p>
    <w:p w14:paraId="567C7FAC" w14:textId="77777777" w:rsidR="00BB60E1" w:rsidRPr="00BB60E1" w:rsidRDefault="00BB60E1" w:rsidP="00BB60E1">
      <w:pPr>
        <w:pStyle w:val="Sansinterligne"/>
        <w:jc w:val="both"/>
        <w:rPr>
          <w:rFonts w:ascii="Times New Roman" w:hAnsi="Times New Roman" w:cs="Times New Roman"/>
          <w:sz w:val="24"/>
          <w:szCs w:val="24"/>
        </w:rPr>
      </w:pPr>
    </w:p>
    <w:p w14:paraId="013ACD85"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Un système d’assainissement n’existe pratiquement pas dans les localités villageoises concernées par le projet. Les infrastructures d’assainissement manquent même, dans plusieurs cantons. Un système de canalisation des eaux usées et des eaux de pluies n’existe pas dans le village.</w:t>
      </w:r>
    </w:p>
    <w:p w14:paraId="47EB073C"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La nature est souvent utilisée comme mode d’évacuation des ordures ménagères. Les eaux usées et les déchets solides ménagers sont souvent jetés aux bords des rues ou au voisinage des maisons d’habitation. </w:t>
      </w:r>
    </w:p>
    <w:p w14:paraId="1E81712D" w14:textId="77777777" w:rsidR="00BB60E1" w:rsidRP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 xml:space="preserve">Le mode d’éclairage utilisé dans ces villages non ‘encore électrifiés’ comprend les lampes à pétrole, les lampes torches (à batteries, piles ou solaires) dites « chinoiserie » et les panneaux solaires pour une proportion négligeable. </w:t>
      </w:r>
    </w:p>
    <w:p w14:paraId="66DF8B42" w14:textId="77777777" w:rsidR="00BB60E1" w:rsidRDefault="00BB60E1" w:rsidP="00BB60E1">
      <w:pPr>
        <w:pStyle w:val="Sansinterligne"/>
        <w:jc w:val="both"/>
        <w:rPr>
          <w:rFonts w:ascii="Times New Roman" w:hAnsi="Times New Roman" w:cs="Times New Roman"/>
          <w:sz w:val="24"/>
          <w:szCs w:val="24"/>
        </w:rPr>
      </w:pPr>
      <w:r w:rsidRPr="00BB60E1">
        <w:rPr>
          <w:rFonts w:ascii="Times New Roman" w:hAnsi="Times New Roman" w:cs="Times New Roman"/>
          <w:sz w:val="24"/>
          <w:szCs w:val="24"/>
        </w:rPr>
        <w:t>Les combustibles utilisés pour la cuisine sont majoritairement constitués de bois de chauffe, de charbon de bois, de pétrole, et rarement de gaz butane dans ces villages.</w:t>
      </w:r>
      <w:r w:rsidRPr="00BB60E1">
        <w:rPr>
          <w:rFonts w:ascii="Times New Roman" w:hAnsi="Times New Roman" w:cs="Times New Roman"/>
          <w:sz w:val="24"/>
          <w:szCs w:val="24"/>
        </w:rPr>
        <w:tab/>
      </w:r>
    </w:p>
    <w:p w14:paraId="28EE60DC" w14:textId="77777777" w:rsidR="00BB60E1" w:rsidRDefault="00BB60E1" w:rsidP="002534BD">
      <w:pPr>
        <w:pStyle w:val="Sansinterligne"/>
        <w:jc w:val="both"/>
        <w:rPr>
          <w:rFonts w:ascii="Times New Roman" w:hAnsi="Times New Roman" w:cs="Times New Roman"/>
          <w:sz w:val="24"/>
          <w:szCs w:val="24"/>
        </w:rPr>
      </w:pPr>
    </w:p>
    <w:p w14:paraId="5C069164" w14:textId="77777777" w:rsidR="006469F7" w:rsidRPr="0059316C" w:rsidRDefault="006469F7" w:rsidP="00871B28">
      <w:pPr>
        <w:pStyle w:val="Sansinterligne"/>
        <w:rPr>
          <w:rFonts w:ascii="Times New Roman" w:hAnsi="Times New Roman" w:cs="Times New Roman"/>
          <w:sz w:val="24"/>
          <w:szCs w:val="24"/>
        </w:rPr>
      </w:pPr>
    </w:p>
    <w:p w14:paraId="03048F62" w14:textId="77777777" w:rsidR="002B58BD" w:rsidRPr="00AC0A60" w:rsidRDefault="002B58BD" w:rsidP="00AC0A60">
      <w:pPr>
        <w:pStyle w:val="Titre3"/>
        <w:numPr>
          <w:ilvl w:val="2"/>
          <w:numId w:val="34"/>
        </w:numPr>
        <w:spacing w:before="0" w:after="14" w:line="248" w:lineRule="auto"/>
        <w:jc w:val="both"/>
        <w:rPr>
          <w:rFonts w:ascii="Times New Roman" w:eastAsia="Century Gothic" w:hAnsi="Times New Roman" w:cs="Times New Roman"/>
          <w:b/>
          <w:color w:val="000000"/>
          <w:lang w:eastAsia="fr-FR"/>
        </w:rPr>
      </w:pPr>
      <w:bookmarkStart w:id="28" w:name="_Toc104749359"/>
      <w:r w:rsidRPr="00AC0A60">
        <w:rPr>
          <w:rFonts w:ascii="Times New Roman" w:eastAsia="Century Gothic" w:hAnsi="Times New Roman" w:cs="Times New Roman"/>
          <w:b/>
          <w:color w:val="000000"/>
          <w:lang w:eastAsia="fr-FR"/>
        </w:rPr>
        <w:t>Transports</w:t>
      </w:r>
      <w:bookmarkEnd w:id="28"/>
    </w:p>
    <w:p w14:paraId="60FD6536" w14:textId="77777777" w:rsidR="0014380E" w:rsidRPr="0014380E" w:rsidRDefault="0014380E" w:rsidP="0014380E">
      <w:pPr>
        <w:pStyle w:val="Sansinterligne"/>
        <w:rPr>
          <w:rFonts w:ascii="Times New Roman" w:hAnsi="Times New Roman" w:cs="Times New Roman"/>
          <w:sz w:val="24"/>
          <w:szCs w:val="24"/>
        </w:rPr>
      </w:pPr>
      <w:r w:rsidRPr="0014380E">
        <w:rPr>
          <w:rFonts w:ascii="Times New Roman" w:hAnsi="Times New Roman" w:cs="Times New Roman"/>
          <w:sz w:val="24"/>
          <w:szCs w:val="24"/>
        </w:rPr>
        <w:t>En dehors des villes, le réseau bitumé est constitué par la nationale N°1 (Lomé-Cinkassé), la nationale N°2 (Lomé-Aného) et les autres routes nationales. Le corridor Lomé - Ouagadougou (Nationale N°1) d’une longueur de 649 km de Lomé à Cinkassé est la route de référence du pays et l’épine dorsale du réseau routier togolais. Elle traverse tout le territoire national du Sud au Nord en passant par les agglomérations urbaines suivantes : Tsévié - Notsè - Atakpamé - Anié - Blitta - Sotouboua - Sokodé - Bafilo - Kara - Niamtougou - Kantè - Mango -Tandjoaré - Dapaong.</w:t>
      </w:r>
    </w:p>
    <w:p w14:paraId="7420B4D0" w14:textId="77777777" w:rsidR="0014380E" w:rsidRDefault="0014380E" w:rsidP="0014380E">
      <w:pPr>
        <w:pStyle w:val="Sansinterligne"/>
        <w:rPr>
          <w:rFonts w:ascii="Times New Roman" w:hAnsi="Times New Roman" w:cs="Times New Roman"/>
          <w:sz w:val="24"/>
          <w:szCs w:val="24"/>
        </w:rPr>
      </w:pPr>
      <w:r w:rsidRPr="0014380E">
        <w:rPr>
          <w:rFonts w:ascii="Times New Roman" w:hAnsi="Times New Roman" w:cs="Times New Roman"/>
          <w:sz w:val="24"/>
          <w:szCs w:val="24"/>
        </w:rPr>
        <w:t>Beaucoup de localités concernées par le projet sont difficilement accessibles surtout en saison des pluies à cause, soit d’absence de route construite (pistes rurales), soit du fait des routes en terre dégradées. Les moyens de transport les plus utilisés dans ces villages demeurent la moto.</w:t>
      </w:r>
    </w:p>
    <w:p w14:paraId="25C58B7F" w14:textId="77777777" w:rsidR="0014380E" w:rsidRDefault="0014380E" w:rsidP="002B58BD">
      <w:pPr>
        <w:pStyle w:val="Sansinterligne"/>
        <w:rPr>
          <w:rFonts w:ascii="Times New Roman" w:hAnsi="Times New Roman" w:cs="Times New Roman"/>
          <w:sz w:val="24"/>
          <w:szCs w:val="24"/>
        </w:rPr>
      </w:pPr>
    </w:p>
    <w:p w14:paraId="26854B66" w14:textId="77777777" w:rsidR="0014380E" w:rsidRPr="0014380E" w:rsidRDefault="0014380E" w:rsidP="002B58BD">
      <w:pPr>
        <w:pStyle w:val="Sansinterligne"/>
        <w:rPr>
          <w:rFonts w:ascii="Times New Roman" w:hAnsi="Times New Roman" w:cs="Times New Roman"/>
          <w:b/>
          <w:sz w:val="24"/>
          <w:szCs w:val="24"/>
        </w:rPr>
      </w:pPr>
      <w:r w:rsidRPr="0014380E">
        <w:rPr>
          <w:rFonts w:ascii="Times New Roman" w:hAnsi="Times New Roman" w:cs="Times New Roman"/>
          <w:b/>
          <w:sz w:val="24"/>
          <w:szCs w:val="24"/>
        </w:rPr>
        <w:t>Région Grand Lomé</w:t>
      </w:r>
    </w:p>
    <w:p w14:paraId="62AA4DBC" w14:textId="77777777" w:rsidR="0014380E" w:rsidRPr="0014380E" w:rsidRDefault="0014380E" w:rsidP="0014380E">
      <w:pPr>
        <w:pStyle w:val="Sansinterligne"/>
        <w:rPr>
          <w:rFonts w:ascii="Times New Roman" w:hAnsi="Times New Roman" w:cs="Times New Roman"/>
          <w:sz w:val="24"/>
          <w:szCs w:val="24"/>
        </w:rPr>
      </w:pPr>
      <w:r>
        <w:rPr>
          <w:rFonts w:ascii="Times New Roman" w:hAnsi="Times New Roman" w:cs="Times New Roman"/>
          <w:sz w:val="24"/>
          <w:szCs w:val="24"/>
        </w:rPr>
        <w:t>Lomé, constitue</w:t>
      </w:r>
      <w:r w:rsidRPr="0014380E">
        <w:rPr>
          <w:rFonts w:ascii="Times New Roman" w:hAnsi="Times New Roman" w:cs="Times New Roman"/>
          <w:sz w:val="24"/>
          <w:szCs w:val="24"/>
        </w:rPr>
        <w:t xml:space="preserve"> le réseau structurant (primaire); la longueur totale du réseau est de 3.087 km, soit 26,5% du réseau classé. La voirie de la Commune de Lomé représente à elle seule 60% de l’ensemble des voiries urbaines du Togo, soit environ 4081 km. </w:t>
      </w:r>
    </w:p>
    <w:p w14:paraId="3A7522A7" w14:textId="77777777" w:rsidR="0014380E" w:rsidRPr="0014380E" w:rsidRDefault="0014380E" w:rsidP="0014380E">
      <w:pPr>
        <w:pStyle w:val="Sansinterligne"/>
        <w:rPr>
          <w:rFonts w:ascii="Times New Roman" w:hAnsi="Times New Roman" w:cs="Times New Roman"/>
          <w:sz w:val="24"/>
          <w:szCs w:val="24"/>
        </w:rPr>
      </w:pPr>
      <w:r w:rsidRPr="0014380E">
        <w:rPr>
          <w:rFonts w:ascii="Times New Roman" w:hAnsi="Times New Roman" w:cs="Times New Roman"/>
          <w:sz w:val="24"/>
          <w:szCs w:val="24"/>
        </w:rPr>
        <w:t>La région est traversée de l’Est à l’Ouest par la route nationale n°2 utilisée à la fois par les transporteurs des pays voisins (Ghana, Bénin, Nigéria et Côte d’ivoire) pour leurs importations et exportations. Ce corridor Est-Ouest, bien qu’il favorise un dynamisme du secteur commercial, constitue un facteur important de propagation rapide de la pandémie du VIH/sida dans la Capitale car il accentue les contacts avec un brassage important entre les routiers, les migrants et les populations locales.</w:t>
      </w:r>
    </w:p>
    <w:p w14:paraId="3ABF3616" w14:textId="77777777" w:rsidR="0014380E" w:rsidRPr="0014380E" w:rsidRDefault="0014380E" w:rsidP="0014380E">
      <w:pPr>
        <w:pStyle w:val="Sansinterligne"/>
        <w:rPr>
          <w:rFonts w:ascii="Times New Roman" w:hAnsi="Times New Roman" w:cs="Times New Roman"/>
          <w:sz w:val="24"/>
          <w:szCs w:val="24"/>
        </w:rPr>
      </w:pPr>
    </w:p>
    <w:p w14:paraId="548AC687" w14:textId="77777777" w:rsidR="0014380E" w:rsidRPr="0014380E" w:rsidRDefault="0014380E" w:rsidP="0014380E">
      <w:pPr>
        <w:pStyle w:val="Sansinterligne"/>
        <w:rPr>
          <w:rFonts w:ascii="Times New Roman" w:hAnsi="Times New Roman" w:cs="Times New Roman"/>
          <w:sz w:val="24"/>
          <w:szCs w:val="24"/>
        </w:rPr>
      </w:pPr>
      <w:r w:rsidRPr="0014380E">
        <w:rPr>
          <w:rFonts w:ascii="Times New Roman" w:hAnsi="Times New Roman" w:cs="Times New Roman"/>
          <w:sz w:val="24"/>
          <w:szCs w:val="24"/>
        </w:rPr>
        <w:t xml:space="preserve">Infrastructures de transport </w:t>
      </w:r>
      <w:r>
        <w:rPr>
          <w:rFonts w:ascii="Times New Roman" w:hAnsi="Times New Roman" w:cs="Times New Roman"/>
          <w:sz w:val="24"/>
          <w:szCs w:val="24"/>
        </w:rPr>
        <w:t xml:space="preserve">/ </w:t>
      </w:r>
      <w:r w:rsidRPr="0014380E">
        <w:rPr>
          <w:rFonts w:ascii="Times New Roman" w:hAnsi="Times New Roman" w:cs="Times New Roman"/>
          <w:sz w:val="24"/>
          <w:szCs w:val="24"/>
        </w:rPr>
        <w:t xml:space="preserve">Régions Maritime </w:t>
      </w:r>
    </w:p>
    <w:p w14:paraId="6AEF0F65" w14:textId="77777777" w:rsidR="0014380E" w:rsidRDefault="0014380E" w:rsidP="0014380E">
      <w:pPr>
        <w:pStyle w:val="Sansinterligne"/>
        <w:rPr>
          <w:rFonts w:ascii="Times New Roman" w:hAnsi="Times New Roman" w:cs="Times New Roman"/>
          <w:sz w:val="24"/>
          <w:szCs w:val="24"/>
        </w:rPr>
      </w:pPr>
      <w:r w:rsidRPr="0014380E">
        <w:rPr>
          <w:rFonts w:ascii="Times New Roman" w:hAnsi="Times New Roman" w:cs="Times New Roman"/>
          <w:sz w:val="24"/>
          <w:szCs w:val="24"/>
        </w:rPr>
        <w:t xml:space="preserve">La région dispose de plus de 384,5 kilomètres de routes principales bitumées, 211,90 kilomètres de routes secondaires et de 310,20 kilomètres de routes tertiaires importantes.  </w:t>
      </w:r>
    </w:p>
    <w:p w14:paraId="702E742C" w14:textId="77777777" w:rsidR="0014380E" w:rsidRDefault="0014380E" w:rsidP="002B58BD">
      <w:pPr>
        <w:pStyle w:val="Sansinterligne"/>
        <w:rPr>
          <w:rFonts w:ascii="Times New Roman" w:hAnsi="Times New Roman" w:cs="Times New Roman"/>
          <w:sz w:val="24"/>
          <w:szCs w:val="24"/>
        </w:rPr>
      </w:pPr>
    </w:p>
    <w:p w14:paraId="412BBE23" w14:textId="77777777" w:rsidR="00C54471" w:rsidRPr="0059316C" w:rsidRDefault="00C54471" w:rsidP="00E408DF">
      <w:pPr>
        <w:pStyle w:val="Sansinterligne"/>
        <w:jc w:val="both"/>
        <w:rPr>
          <w:rFonts w:ascii="Times New Roman" w:hAnsi="Times New Roman" w:cs="Times New Roman"/>
          <w:sz w:val="24"/>
          <w:szCs w:val="24"/>
        </w:rPr>
      </w:pPr>
    </w:p>
    <w:p w14:paraId="462A0BD2" w14:textId="77777777" w:rsidR="0014380E" w:rsidRPr="00AC0A60" w:rsidRDefault="0014380E" w:rsidP="00AC0A60">
      <w:pPr>
        <w:pStyle w:val="Titre3"/>
        <w:numPr>
          <w:ilvl w:val="2"/>
          <w:numId w:val="34"/>
        </w:numPr>
        <w:spacing w:before="0" w:after="14" w:line="248" w:lineRule="auto"/>
        <w:jc w:val="both"/>
        <w:rPr>
          <w:rFonts w:ascii="Times New Roman" w:eastAsia="Century Gothic" w:hAnsi="Times New Roman" w:cs="Times New Roman"/>
          <w:b/>
          <w:color w:val="000000"/>
          <w:lang w:eastAsia="fr-FR"/>
        </w:rPr>
      </w:pPr>
      <w:bookmarkStart w:id="29" w:name="_Toc104749360"/>
      <w:r w:rsidRPr="00AC0A60">
        <w:rPr>
          <w:rFonts w:ascii="Times New Roman" w:eastAsia="Century Gothic" w:hAnsi="Times New Roman" w:cs="Times New Roman"/>
          <w:b/>
          <w:color w:val="000000"/>
          <w:lang w:eastAsia="fr-FR"/>
        </w:rPr>
        <w:t>Organisation sociale et traditionnelle</w:t>
      </w:r>
      <w:bookmarkEnd w:id="29"/>
    </w:p>
    <w:p w14:paraId="56145F97" w14:textId="77777777" w:rsidR="0014380E" w:rsidRPr="0014380E" w:rsidRDefault="0014380E" w:rsidP="0014380E">
      <w:pPr>
        <w:pStyle w:val="Sansinterligne"/>
        <w:jc w:val="both"/>
        <w:rPr>
          <w:rFonts w:ascii="Times New Roman" w:hAnsi="Times New Roman" w:cs="Times New Roman"/>
          <w:sz w:val="24"/>
          <w:szCs w:val="24"/>
        </w:rPr>
      </w:pPr>
      <w:r w:rsidRPr="0014380E">
        <w:rPr>
          <w:rFonts w:ascii="Times New Roman" w:hAnsi="Times New Roman" w:cs="Times New Roman"/>
          <w:sz w:val="24"/>
          <w:szCs w:val="24"/>
        </w:rPr>
        <w:t>Les Chefs de cantons et les chefs de villages sont des auxiliaires de l’administration placés sous l’autorité des préfets qui leur confient souvent certaines tâches de sensibilisation ou de mobilisation des populations. Ils sont les gardiens des us et coutumes et gèrent aussi les conflits relatifs au foncier, aux vols, au mariage puis concourent également au maintien de l’ordre dans leur unité de commandement, à la cohésion sociale à travers la gestion des a</w:t>
      </w:r>
      <w:r w:rsidR="00AC0A60">
        <w:rPr>
          <w:rFonts w:ascii="Times New Roman" w:hAnsi="Times New Roman" w:cs="Times New Roman"/>
          <w:sz w:val="24"/>
          <w:szCs w:val="24"/>
        </w:rPr>
        <w:t>ffaires courantes et au dévelop</w:t>
      </w:r>
      <w:r w:rsidRPr="0014380E">
        <w:rPr>
          <w:rFonts w:ascii="Times New Roman" w:hAnsi="Times New Roman" w:cs="Times New Roman"/>
          <w:sz w:val="24"/>
          <w:szCs w:val="24"/>
        </w:rPr>
        <w:t>pement socioéconomique et culturel de leurs collectivités par la mobilisation des populations.</w:t>
      </w:r>
    </w:p>
    <w:p w14:paraId="66A3F7B3" w14:textId="77777777" w:rsidR="0014380E" w:rsidRPr="0014380E" w:rsidRDefault="0014380E" w:rsidP="0014380E">
      <w:pPr>
        <w:pStyle w:val="Sansinterligne"/>
        <w:jc w:val="both"/>
        <w:rPr>
          <w:rFonts w:ascii="Times New Roman" w:hAnsi="Times New Roman" w:cs="Times New Roman"/>
          <w:sz w:val="24"/>
          <w:szCs w:val="24"/>
        </w:rPr>
      </w:pPr>
      <w:r w:rsidRPr="0014380E">
        <w:rPr>
          <w:rFonts w:ascii="Times New Roman" w:hAnsi="Times New Roman" w:cs="Times New Roman"/>
          <w:sz w:val="24"/>
          <w:szCs w:val="24"/>
        </w:rPr>
        <w:t>Dans les cas du règlement de divers litiges (relationnels et fonciers), le chef du village et ses anciens tranchent en premier ressort ; si leur décision est contestée, ils renvoient l’affaire au tribunal coutumier, qui se déroule chez le chef de canton. Le chef de village est assisté par un conseil de notables ou de sages qui sont des gens dotés de probité morale et de sagesse.</w:t>
      </w:r>
    </w:p>
    <w:p w14:paraId="3B6271AF" w14:textId="77777777" w:rsidR="0014380E" w:rsidRPr="0014380E" w:rsidRDefault="0014380E" w:rsidP="0014380E">
      <w:pPr>
        <w:pStyle w:val="Sansinterligne"/>
        <w:jc w:val="both"/>
        <w:rPr>
          <w:rFonts w:ascii="Times New Roman" w:hAnsi="Times New Roman" w:cs="Times New Roman"/>
          <w:sz w:val="24"/>
          <w:szCs w:val="24"/>
        </w:rPr>
      </w:pPr>
    </w:p>
    <w:p w14:paraId="4AB01061" w14:textId="77777777" w:rsidR="0014380E" w:rsidRPr="0014380E" w:rsidRDefault="0014380E" w:rsidP="0014380E">
      <w:pPr>
        <w:pStyle w:val="Sansinterligne"/>
        <w:jc w:val="both"/>
        <w:rPr>
          <w:rFonts w:ascii="Times New Roman" w:hAnsi="Times New Roman" w:cs="Times New Roman"/>
          <w:sz w:val="24"/>
          <w:szCs w:val="24"/>
        </w:rPr>
      </w:pPr>
      <w:r w:rsidRPr="0014380E">
        <w:rPr>
          <w:rFonts w:ascii="Times New Roman" w:hAnsi="Times New Roman" w:cs="Times New Roman"/>
          <w:sz w:val="24"/>
          <w:szCs w:val="24"/>
        </w:rPr>
        <w:t>La chefferie traditionnelle joue un grand rôle dans l’organisation d’une localité sur tous les plans. Notamment sur le plan culturel la chefferie traditionnelle est gardienne des us et coutumes de sa localité. Le chef dirige toutes les cérémonies qui couronnent le bien être de sa population.</w:t>
      </w:r>
    </w:p>
    <w:p w14:paraId="5F712FDB" w14:textId="77777777" w:rsidR="0014380E" w:rsidRPr="0014380E" w:rsidRDefault="0014380E" w:rsidP="0014380E">
      <w:pPr>
        <w:pStyle w:val="Sansinterligne"/>
        <w:jc w:val="both"/>
        <w:rPr>
          <w:rFonts w:ascii="Times New Roman" w:hAnsi="Times New Roman" w:cs="Times New Roman"/>
          <w:sz w:val="24"/>
          <w:szCs w:val="24"/>
        </w:rPr>
      </w:pPr>
      <w:r w:rsidRPr="0014380E">
        <w:rPr>
          <w:rFonts w:ascii="Times New Roman" w:hAnsi="Times New Roman" w:cs="Times New Roman"/>
          <w:sz w:val="24"/>
          <w:szCs w:val="24"/>
        </w:rPr>
        <w:t>La chefferie traditionnelle a été renforcée par la création de l’Union Nationale des Chefs Traditionnels du Togo. Les chefs sont les coordinateurs entre leur peuple et représentent l’Administration Territoriale. Ils restent les représentants authentiques des populations, malgré la présence des structures juridiques et administratives.</w:t>
      </w:r>
    </w:p>
    <w:p w14:paraId="1445BD80" w14:textId="77777777" w:rsidR="0014380E" w:rsidRPr="0014380E" w:rsidRDefault="0014380E" w:rsidP="0014380E">
      <w:pPr>
        <w:pStyle w:val="Sansinterligne"/>
        <w:jc w:val="both"/>
        <w:rPr>
          <w:rFonts w:ascii="Times New Roman" w:hAnsi="Times New Roman" w:cs="Times New Roman"/>
          <w:sz w:val="24"/>
          <w:szCs w:val="24"/>
        </w:rPr>
      </w:pPr>
    </w:p>
    <w:p w14:paraId="5283A247" w14:textId="77777777" w:rsidR="0014380E" w:rsidRPr="0014380E" w:rsidRDefault="0014380E" w:rsidP="0014380E">
      <w:pPr>
        <w:pStyle w:val="Sansinterligne"/>
        <w:jc w:val="both"/>
        <w:rPr>
          <w:rFonts w:ascii="Times New Roman" w:hAnsi="Times New Roman" w:cs="Times New Roman"/>
          <w:sz w:val="24"/>
          <w:szCs w:val="24"/>
        </w:rPr>
      </w:pPr>
      <w:r w:rsidRPr="0014380E">
        <w:rPr>
          <w:rFonts w:ascii="Times New Roman" w:hAnsi="Times New Roman" w:cs="Times New Roman"/>
          <w:sz w:val="24"/>
          <w:szCs w:val="24"/>
        </w:rPr>
        <w:t xml:space="preserve">Les fêtes traditionnelles sont célébrées selon les ethnies. Mais les ethnies étrangères préfèrent retourner à leur lieu d’origine pour la célébration. Par exemple : </w:t>
      </w:r>
    </w:p>
    <w:p w14:paraId="1EF56246" w14:textId="77777777" w:rsidR="0014380E" w:rsidRPr="0014380E" w:rsidRDefault="0014380E" w:rsidP="0014380E">
      <w:pPr>
        <w:pStyle w:val="Sansinterligne"/>
        <w:numPr>
          <w:ilvl w:val="0"/>
          <w:numId w:val="1"/>
        </w:numPr>
        <w:jc w:val="both"/>
        <w:rPr>
          <w:rFonts w:ascii="Times New Roman" w:hAnsi="Times New Roman" w:cs="Times New Roman"/>
          <w:sz w:val="24"/>
          <w:szCs w:val="24"/>
        </w:rPr>
      </w:pPr>
      <w:r w:rsidRPr="0014380E">
        <w:rPr>
          <w:rFonts w:ascii="Times New Roman" w:hAnsi="Times New Roman" w:cs="Times New Roman"/>
          <w:sz w:val="24"/>
          <w:szCs w:val="24"/>
        </w:rPr>
        <w:t>Chez les autochtones de Kpessi, on célèbre la fête Adè ou fête de la nouvelle igname ;</w:t>
      </w:r>
    </w:p>
    <w:p w14:paraId="46C7E129" w14:textId="77777777" w:rsidR="0014380E" w:rsidRPr="0014380E" w:rsidRDefault="0014380E" w:rsidP="0014380E">
      <w:pPr>
        <w:pStyle w:val="Sansinterligne"/>
        <w:numPr>
          <w:ilvl w:val="0"/>
          <w:numId w:val="1"/>
        </w:numPr>
        <w:jc w:val="both"/>
        <w:rPr>
          <w:rFonts w:ascii="Times New Roman" w:hAnsi="Times New Roman" w:cs="Times New Roman"/>
          <w:sz w:val="24"/>
          <w:szCs w:val="24"/>
        </w:rPr>
      </w:pPr>
      <w:r w:rsidRPr="0014380E">
        <w:rPr>
          <w:rFonts w:ascii="Times New Roman" w:hAnsi="Times New Roman" w:cs="Times New Roman"/>
          <w:sz w:val="24"/>
          <w:szCs w:val="24"/>
        </w:rPr>
        <w:t>Dans le canton de Nyamassila, les habitants célébrent Elizan en décembre.</w:t>
      </w:r>
    </w:p>
    <w:p w14:paraId="7D15B18A" w14:textId="77777777" w:rsidR="0014380E" w:rsidRPr="0014380E" w:rsidRDefault="0014380E" w:rsidP="0014380E">
      <w:pPr>
        <w:pStyle w:val="Sansinterligne"/>
        <w:jc w:val="both"/>
        <w:rPr>
          <w:rFonts w:ascii="Times New Roman" w:hAnsi="Times New Roman" w:cs="Times New Roman"/>
          <w:sz w:val="24"/>
          <w:szCs w:val="24"/>
        </w:rPr>
      </w:pPr>
      <w:r w:rsidRPr="0014380E">
        <w:rPr>
          <w:rFonts w:ascii="Times New Roman" w:hAnsi="Times New Roman" w:cs="Times New Roman"/>
          <w:sz w:val="24"/>
          <w:szCs w:val="24"/>
        </w:rPr>
        <w:t xml:space="preserve"> </w:t>
      </w:r>
    </w:p>
    <w:p w14:paraId="4448FE8F" w14:textId="77777777" w:rsidR="0014380E" w:rsidRPr="0014380E" w:rsidRDefault="0014380E" w:rsidP="0014380E">
      <w:pPr>
        <w:pStyle w:val="Sansinterligne"/>
        <w:jc w:val="both"/>
        <w:rPr>
          <w:rFonts w:ascii="Times New Roman" w:hAnsi="Times New Roman" w:cs="Times New Roman"/>
          <w:b/>
          <w:sz w:val="24"/>
          <w:szCs w:val="24"/>
        </w:rPr>
      </w:pPr>
      <w:r>
        <w:rPr>
          <w:rFonts w:ascii="Times New Roman" w:hAnsi="Times New Roman" w:cs="Times New Roman"/>
          <w:b/>
          <w:sz w:val="24"/>
          <w:szCs w:val="24"/>
        </w:rPr>
        <w:t xml:space="preserve">Régime foncier </w:t>
      </w:r>
      <w:r w:rsidRPr="0014380E">
        <w:rPr>
          <w:rFonts w:ascii="Times New Roman" w:hAnsi="Times New Roman" w:cs="Times New Roman"/>
          <w:b/>
          <w:sz w:val="24"/>
          <w:szCs w:val="24"/>
        </w:rPr>
        <w:t>et litiges</w:t>
      </w:r>
    </w:p>
    <w:p w14:paraId="3F5A7E81" w14:textId="77777777" w:rsidR="0014380E" w:rsidRDefault="0014380E" w:rsidP="0014380E">
      <w:pPr>
        <w:pStyle w:val="Sansinterligne"/>
        <w:jc w:val="both"/>
        <w:rPr>
          <w:rFonts w:ascii="Times New Roman" w:hAnsi="Times New Roman" w:cs="Times New Roman"/>
          <w:sz w:val="24"/>
          <w:szCs w:val="24"/>
        </w:rPr>
      </w:pPr>
      <w:r w:rsidRPr="0014380E">
        <w:rPr>
          <w:rFonts w:ascii="Times New Roman" w:hAnsi="Times New Roman" w:cs="Times New Roman"/>
          <w:sz w:val="24"/>
          <w:szCs w:val="24"/>
        </w:rPr>
        <w:t>Dans la préfecture les litiges sont de plusieurs natures. On peut distinguer les litiges liés au foncier (la terre), au mariage (femme), au vol et à la sorcellerie. Tous ces litiges se règlent en premier lieu chez le chef de village ou le chef canton ; dans le cas échéant, à la police ou à la gendarmerie ; les cas de sorcellerie demeurent les plus complexes à traiter.</w:t>
      </w:r>
    </w:p>
    <w:p w14:paraId="0DB3EA71" w14:textId="77777777" w:rsidR="0014380E" w:rsidRDefault="0014380E" w:rsidP="0014380E">
      <w:pPr>
        <w:pStyle w:val="Sansinterligne"/>
        <w:jc w:val="both"/>
        <w:rPr>
          <w:rFonts w:ascii="Times New Roman" w:hAnsi="Times New Roman" w:cs="Times New Roman"/>
          <w:sz w:val="24"/>
          <w:szCs w:val="24"/>
        </w:rPr>
      </w:pPr>
    </w:p>
    <w:p w14:paraId="4A35A0C8" w14:textId="77777777" w:rsidR="0014380E" w:rsidRPr="00AC0A60" w:rsidRDefault="0014380E" w:rsidP="00AC0A60">
      <w:pPr>
        <w:pStyle w:val="Titre3"/>
        <w:spacing w:before="0" w:after="14" w:line="248" w:lineRule="auto"/>
        <w:jc w:val="both"/>
        <w:rPr>
          <w:rFonts w:ascii="Times New Roman" w:eastAsia="Century Gothic" w:hAnsi="Times New Roman" w:cs="Times New Roman"/>
          <w:b/>
          <w:color w:val="000000"/>
          <w:lang w:eastAsia="fr-FR"/>
        </w:rPr>
      </w:pPr>
    </w:p>
    <w:p w14:paraId="0665E72F" w14:textId="77777777" w:rsidR="00AD4341" w:rsidRPr="00AC0A60" w:rsidRDefault="00E83C13" w:rsidP="00AC0A60">
      <w:pPr>
        <w:pStyle w:val="Titre3"/>
        <w:numPr>
          <w:ilvl w:val="2"/>
          <w:numId w:val="34"/>
        </w:numPr>
        <w:spacing w:before="0" w:after="14" w:line="248" w:lineRule="auto"/>
        <w:jc w:val="both"/>
        <w:rPr>
          <w:rFonts w:ascii="Times New Roman" w:eastAsia="Century Gothic" w:hAnsi="Times New Roman" w:cs="Times New Roman"/>
          <w:b/>
          <w:color w:val="000000"/>
          <w:lang w:eastAsia="fr-FR"/>
        </w:rPr>
      </w:pPr>
      <w:bookmarkStart w:id="30" w:name="_Toc104749361"/>
      <w:r w:rsidRPr="00AC0A60">
        <w:rPr>
          <w:rFonts w:ascii="Times New Roman" w:eastAsia="Century Gothic" w:hAnsi="Times New Roman" w:cs="Times New Roman"/>
          <w:b/>
          <w:color w:val="000000"/>
          <w:lang w:eastAsia="fr-FR"/>
        </w:rPr>
        <w:t>Économie- Agriculture Élevage</w:t>
      </w:r>
      <w:bookmarkEnd w:id="30"/>
    </w:p>
    <w:p w14:paraId="0E62B757" w14:textId="77777777" w:rsidR="00E83C13" w:rsidRP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Les activités agricoles, le commerce, les taxi-moto sont celles qu’on rencontre dans toutes les zones du projet.</w:t>
      </w:r>
    </w:p>
    <w:p w14:paraId="7C204018" w14:textId="77777777" w:rsidR="00E83C13" w:rsidRP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L’activité économique des populations est essentiellement agricole. Plus de 80% des actifs sont dans ce secteur. Les principales spéculations produites sont les céréales (surtout le maïs), les tubercules, les légumes et le coton qui est la seule culture de rente. L’élevage de petits ruminants, de volailles, de porcins est aussi pratiqué dans le milieu. On y pratique aussi le petit commerce et la chasse.</w:t>
      </w:r>
    </w:p>
    <w:p w14:paraId="7C47E176" w14:textId="77777777" w:rsidR="00E83C13" w:rsidRPr="00E83C13" w:rsidRDefault="00E83C13" w:rsidP="00E83C13">
      <w:pPr>
        <w:pStyle w:val="Sansinterligne"/>
        <w:jc w:val="both"/>
        <w:rPr>
          <w:rFonts w:ascii="Times New Roman" w:hAnsi="Times New Roman" w:cs="Times New Roman"/>
          <w:sz w:val="24"/>
          <w:szCs w:val="24"/>
        </w:rPr>
      </w:pPr>
    </w:p>
    <w:p w14:paraId="6CA158BC" w14:textId="77777777" w:rsidR="00E83C13" w:rsidRP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 xml:space="preserve">Les marchés sont des lieux de rencontres et de transactions périodiques entre les producteurs et les commerçants. Ils occupent donc une place très importante dans l’économie des différentes préfectures ; dans ce sens certains marchés ont une envergure régionale. </w:t>
      </w:r>
    </w:p>
    <w:p w14:paraId="04D621A8" w14:textId="77777777" w:rsidR="00E83C13" w:rsidRP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Il existe dans certaines localités des groupements de production agricole et des groupements de femmes pour les pratiques de tontine.</w:t>
      </w:r>
    </w:p>
    <w:p w14:paraId="25D5D92A" w14:textId="77777777" w:rsidR="00E83C13" w:rsidRPr="00E83C13" w:rsidRDefault="00E83C13" w:rsidP="00E83C13">
      <w:pPr>
        <w:pStyle w:val="Sansinterligne"/>
        <w:jc w:val="both"/>
        <w:rPr>
          <w:rFonts w:ascii="Times New Roman" w:hAnsi="Times New Roman" w:cs="Times New Roman"/>
          <w:sz w:val="24"/>
          <w:szCs w:val="24"/>
        </w:rPr>
      </w:pPr>
    </w:p>
    <w:p w14:paraId="17F8DD67" w14:textId="77777777" w:rsidR="00E83C13" w:rsidRPr="00E83C13" w:rsidRDefault="00E83C13" w:rsidP="00E83C13">
      <w:pPr>
        <w:pStyle w:val="Sansinterligne"/>
        <w:jc w:val="both"/>
        <w:rPr>
          <w:rFonts w:ascii="Times New Roman" w:hAnsi="Times New Roman" w:cs="Times New Roman"/>
          <w:b/>
          <w:sz w:val="24"/>
          <w:szCs w:val="24"/>
        </w:rPr>
      </w:pPr>
      <w:r w:rsidRPr="00E83C13">
        <w:rPr>
          <w:rFonts w:ascii="Times New Roman" w:hAnsi="Times New Roman" w:cs="Times New Roman"/>
          <w:sz w:val="24"/>
          <w:szCs w:val="24"/>
        </w:rPr>
        <w:t xml:space="preserve"> </w:t>
      </w:r>
      <w:r w:rsidRPr="00E83C13">
        <w:rPr>
          <w:rFonts w:ascii="Times New Roman" w:hAnsi="Times New Roman" w:cs="Times New Roman"/>
          <w:b/>
          <w:sz w:val="24"/>
          <w:szCs w:val="24"/>
        </w:rPr>
        <w:t>Pauvreté</w:t>
      </w:r>
      <w:r w:rsidRPr="00E83C13">
        <w:rPr>
          <w:rFonts w:ascii="Times New Roman" w:hAnsi="Times New Roman" w:cs="Times New Roman"/>
          <w:b/>
          <w:sz w:val="24"/>
          <w:szCs w:val="24"/>
        </w:rPr>
        <w:tab/>
      </w:r>
    </w:p>
    <w:p w14:paraId="41527449" w14:textId="77777777" w:rsid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L’incidence de la pauvreté est particulièrement élevée en milieu rural où trois ménages sur quatre sont pauvres contre deux sur cinq en milieu urbain. Les régions les plus touchées par la pauvreté sont la Région des Savanes (90,5%), la Région Centrale (77,7%) et celle de la Kara (75%). Par ailleurs, la pauvreté est fortement corrélée avec la sous-alimentation dans la mesure où 64,2% de la population pauvre est sous-alimentée (MERF, 2011).</w:t>
      </w:r>
    </w:p>
    <w:p w14:paraId="1343F362" w14:textId="77777777" w:rsidR="00E83C13" w:rsidRDefault="00E83C13" w:rsidP="00E408DF">
      <w:pPr>
        <w:pStyle w:val="Sansinterligne"/>
        <w:jc w:val="both"/>
        <w:rPr>
          <w:rFonts w:ascii="Times New Roman" w:hAnsi="Times New Roman" w:cs="Times New Roman"/>
          <w:sz w:val="24"/>
          <w:szCs w:val="24"/>
        </w:rPr>
      </w:pPr>
    </w:p>
    <w:p w14:paraId="30DCA86E" w14:textId="77777777" w:rsidR="00E83C13" w:rsidRPr="00E83C13" w:rsidRDefault="00E83C13" w:rsidP="00E83C13">
      <w:pPr>
        <w:pStyle w:val="Sansinterligne"/>
        <w:jc w:val="both"/>
        <w:rPr>
          <w:rFonts w:ascii="Times New Roman" w:hAnsi="Times New Roman" w:cs="Times New Roman"/>
          <w:b/>
          <w:sz w:val="24"/>
          <w:szCs w:val="24"/>
        </w:rPr>
      </w:pPr>
      <w:r w:rsidRPr="00E83C13">
        <w:rPr>
          <w:rFonts w:ascii="Times New Roman" w:hAnsi="Times New Roman" w:cs="Times New Roman"/>
          <w:b/>
          <w:sz w:val="24"/>
          <w:szCs w:val="24"/>
        </w:rPr>
        <w:t>Conditions des femmes et VBG</w:t>
      </w:r>
    </w:p>
    <w:p w14:paraId="1C3655C9" w14:textId="77777777" w:rsidR="00E83C13" w:rsidRP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La disparité entre les conditions de la femme et celles de l’homme au Togo concerne tous les secteurs socio-économiques. On note le déséquilibre du pouvoir économique pénalisante de la femme, le salariat féminin reste faible dans la mesure où il ne concerne que 7% des femmes actives occupées ou ayant déjà travaillé. Le taux de chômage des femmes se situe à 6,5% et celui du sous-emploi à 22,8% (QUIBB, 2011). En ce qui concerne les jeunes, le taux de chômage a faiblement baissé entre 2006 (9%) et 2011 (8,1 %) tandis que le niveau de sous-emploi demeure élevé (20,5% en 2011).</w:t>
      </w:r>
    </w:p>
    <w:p w14:paraId="6B85C0FB" w14:textId="77777777" w:rsidR="00E83C13" w:rsidRP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L’incidence de la pauvreté des femmes s’était accrue de 1,2 point, passant de 56,2% en 2006 à 57,4% en 2015, pendant que celle des hommes avait reculé de 8,4 points, passant de 62,9% à 54,5%. En outre, l’incidence de la pauvreté est moins élevée dans la catégorie des ménages dirigés par les hommes (54,6%) que dans ceux dirigés par les femmes (57,5%) (Profil de pauvreté au Togo, Institut national de la statistique et des études économiques et démographiques, 2016).</w:t>
      </w:r>
    </w:p>
    <w:p w14:paraId="05494989" w14:textId="77777777" w:rsidR="00E83C13" w:rsidRP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Les femmes togolaises travaillent majoritairement dans le secteur de l’agriculture (51,1% en 2012), dans le commerce (24,2%) et, dans une moindre mesure, dans l’administration publique ((MASPFA, 2014b). Selon le rapport d’analyse des effectifs de l’administration publique (2017), le corps des fonctionnaires est composé de femmes à 19,3 % contre 80,7% d’hommes (République togolaise, 2018).</w:t>
      </w:r>
    </w:p>
    <w:p w14:paraId="6796B30E" w14:textId="77777777" w:rsidR="00E83C13" w:rsidRDefault="00E83C13" w:rsidP="00E83C13">
      <w:pPr>
        <w:pStyle w:val="Sansinterligne"/>
        <w:jc w:val="both"/>
        <w:rPr>
          <w:rFonts w:ascii="Times New Roman" w:hAnsi="Times New Roman" w:cs="Times New Roman"/>
          <w:sz w:val="24"/>
          <w:szCs w:val="24"/>
        </w:rPr>
      </w:pPr>
      <w:r w:rsidRPr="00E83C13">
        <w:rPr>
          <w:rFonts w:ascii="Times New Roman" w:hAnsi="Times New Roman" w:cs="Times New Roman"/>
          <w:sz w:val="24"/>
          <w:szCs w:val="24"/>
        </w:rPr>
        <w:t>Sur le plan éducatif, les femmes ne disposent pas pleinement et librement d’accès à l’éducation avec un taux faible d’achèvement du primaire et du très petit nombre de filles parvenant au secondaire et à l’université. En 2015, 76% des hommes étaient alphabétisés contre 51% des femmes et 55,5% des femmes entre 15 et 24 ans ne sont pas alphabétisés. (PNA, 2017).</w:t>
      </w:r>
    </w:p>
    <w:p w14:paraId="07432FFC" w14:textId="328AF10D" w:rsidR="00AD4341" w:rsidRDefault="00AD4341" w:rsidP="00871B28">
      <w:pPr>
        <w:pStyle w:val="Sansinterligne"/>
        <w:rPr>
          <w:rFonts w:ascii="Times New Roman" w:hAnsi="Times New Roman" w:cs="Times New Roman"/>
          <w:sz w:val="24"/>
          <w:szCs w:val="24"/>
        </w:rPr>
      </w:pPr>
    </w:p>
    <w:p w14:paraId="174E4782" w14:textId="7785FA8B" w:rsidR="007D795A" w:rsidRDefault="007D795A" w:rsidP="00871B28">
      <w:pPr>
        <w:pStyle w:val="Sansinterligne"/>
        <w:rPr>
          <w:rFonts w:ascii="Times New Roman" w:hAnsi="Times New Roman" w:cs="Times New Roman"/>
          <w:sz w:val="24"/>
          <w:szCs w:val="24"/>
        </w:rPr>
      </w:pPr>
    </w:p>
    <w:p w14:paraId="69E99D55" w14:textId="4245A304" w:rsidR="007D795A" w:rsidRDefault="007D795A" w:rsidP="00871B28">
      <w:pPr>
        <w:pStyle w:val="Sansinterligne"/>
        <w:rPr>
          <w:rFonts w:ascii="Times New Roman" w:hAnsi="Times New Roman" w:cs="Times New Roman"/>
          <w:sz w:val="24"/>
          <w:szCs w:val="24"/>
        </w:rPr>
      </w:pPr>
    </w:p>
    <w:p w14:paraId="048BA1D4" w14:textId="7BCBFF87" w:rsidR="007D795A" w:rsidRDefault="007D795A" w:rsidP="00871B28">
      <w:pPr>
        <w:pStyle w:val="Sansinterligne"/>
        <w:rPr>
          <w:rFonts w:ascii="Times New Roman" w:hAnsi="Times New Roman" w:cs="Times New Roman"/>
          <w:sz w:val="24"/>
          <w:szCs w:val="24"/>
        </w:rPr>
      </w:pPr>
    </w:p>
    <w:p w14:paraId="5C16E31D" w14:textId="7513C026" w:rsidR="007D795A" w:rsidRDefault="007D795A" w:rsidP="00871B28">
      <w:pPr>
        <w:pStyle w:val="Sansinterligne"/>
        <w:rPr>
          <w:rFonts w:ascii="Times New Roman" w:hAnsi="Times New Roman" w:cs="Times New Roman"/>
          <w:sz w:val="24"/>
          <w:szCs w:val="24"/>
        </w:rPr>
      </w:pPr>
    </w:p>
    <w:p w14:paraId="11BF723C" w14:textId="788E2828" w:rsidR="007D795A" w:rsidRDefault="007D795A" w:rsidP="00871B28">
      <w:pPr>
        <w:pStyle w:val="Sansinterligne"/>
        <w:rPr>
          <w:rFonts w:ascii="Times New Roman" w:hAnsi="Times New Roman" w:cs="Times New Roman"/>
          <w:sz w:val="24"/>
          <w:szCs w:val="24"/>
        </w:rPr>
      </w:pPr>
    </w:p>
    <w:p w14:paraId="00A787DD" w14:textId="3613CA2E" w:rsidR="007D795A" w:rsidRDefault="007D795A" w:rsidP="00871B28">
      <w:pPr>
        <w:pStyle w:val="Sansinterligne"/>
        <w:rPr>
          <w:rFonts w:ascii="Times New Roman" w:hAnsi="Times New Roman" w:cs="Times New Roman"/>
          <w:sz w:val="24"/>
          <w:szCs w:val="24"/>
        </w:rPr>
      </w:pPr>
    </w:p>
    <w:p w14:paraId="30401696" w14:textId="25AF4F90" w:rsidR="007D795A" w:rsidRDefault="007D795A" w:rsidP="00871B28">
      <w:pPr>
        <w:pStyle w:val="Sansinterligne"/>
        <w:rPr>
          <w:rFonts w:ascii="Times New Roman" w:hAnsi="Times New Roman" w:cs="Times New Roman"/>
          <w:sz w:val="24"/>
          <w:szCs w:val="24"/>
        </w:rPr>
      </w:pPr>
    </w:p>
    <w:p w14:paraId="518BFD56" w14:textId="0282A4A9" w:rsidR="007D795A" w:rsidRDefault="007D795A" w:rsidP="00871B28">
      <w:pPr>
        <w:pStyle w:val="Sansinterligne"/>
        <w:rPr>
          <w:rFonts w:ascii="Times New Roman" w:hAnsi="Times New Roman" w:cs="Times New Roman"/>
          <w:sz w:val="24"/>
          <w:szCs w:val="24"/>
        </w:rPr>
      </w:pPr>
    </w:p>
    <w:p w14:paraId="68F3A7C1" w14:textId="66779871" w:rsidR="007D795A" w:rsidRDefault="007D795A" w:rsidP="00871B28">
      <w:pPr>
        <w:pStyle w:val="Sansinterligne"/>
        <w:rPr>
          <w:rFonts w:ascii="Times New Roman" w:hAnsi="Times New Roman" w:cs="Times New Roman"/>
          <w:sz w:val="24"/>
          <w:szCs w:val="24"/>
        </w:rPr>
      </w:pPr>
    </w:p>
    <w:p w14:paraId="1520052A" w14:textId="0872D522" w:rsidR="007D795A" w:rsidRDefault="007D795A" w:rsidP="00871B28">
      <w:pPr>
        <w:pStyle w:val="Sansinterligne"/>
        <w:rPr>
          <w:rFonts w:ascii="Times New Roman" w:hAnsi="Times New Roman" w:cs="Times New Roman"/>
          <w:sz w:val="24"/>
          <w:szCs w:val="24"/>
        </w:rPr>
      </w:pPr>
    </w:p>
    <w:p w14:paraId="386727A8" w14:textId="68693B9C" w:rsidR="007D795A" w:rsidRDefault="007D795A" w:rsidP="00871B28">
      <w:pPr>
        <w:pStyle w:val="Sansinterligne"/>
        <w:rPr>
          <w:rFonts w:ascii="Times New Roman" w:hAnsi="Times New Roman" w:cs="Times New Roman"/>
          <w:sz w:val="24"/>
          <w:szCs w:val="24"/>
        </w:rPr>
      </w:pPr>
    </w:p>
    <w:p w14:paraId="2820B8DF" w14:textId="0A611DC1" w:rsidR="007D795A" w:rsidRDefault="007D795A" w:rsidP="00871B28">
      <w:pPr>
        <w:pStyle w:val="Sansinterligne"/>
        <w:rPr>
          <w:rFonts w:ascii="Times New Roman" w:hAnsi="Times New Roman" w:cs="Times New Roman"/>
          <w:sz w:val="24"/>
          <w:szCs w:val="24"/>
        </w:rPr>
      </w:pPr>
    </w:p>
    <w:p w14:paraId="4ABF2751" w14:textId="22541CBA" w:rsidR="007D795A" w:rsidRDefault="007D795A" w:rsidP="00871B28">
      <w:pPr>
        <w:pStyle w:val="Sansinterligne"/>
        <w:rPr>
          <w:rFonts w:ascii="Times New Roman" w:hAnsi="Times New Roman" w:cs="Times New Roman"/>
          <w:sz w:val="24"/>
          <w:szCs w:val="24"/>
        </w:rPr>
      </w:pPr>
    </w:p>
    <w:p w14:paraId="0FDEDE4B" w14:textId="7402AB19" w:rsidR="007D795A" w:rsidRDefault="007D795A" w:rsidP="00871B28">
      <w:pPr>
        <w:pStyle w:val="Sansinterligne"/>
        <w:rPr>
          <w:rFonts w:ascii="Times New Roman" w:hAnsi="Times New Roman" w:cs="Times New Roman"/>
          <w:sz w:val="24"/>
          <w:szCs w:val="24"/>
        </w:rPr>
      </w:pPr>
    </w:p>
    <w:p w14:paraId="256AE5B4" w14:textId="10FAFB8B" w:rsidR="007D795A" w:rsidRDefault="007D795A" w:rsidP="00871B28">
      <w:pPr>
        <w:pStyle w:val="Sansinterligne"/>
        <w:rPr>
          <w:rFonts w:ascii="Times New Roman" w:hAnsi="Times New Roman" w:cs="Times New Roman"/>
          <w:sz w:val="24"/>
          <w:szCs w:val="24"/>
        </w:rPr>
      </w:pPr>
    </w:p>
    <w:p w14:paraId="0790AC1C" w14:textId="542772E1" w:rsidR="007D795A" w:rsidRDefault="007D795A" w:rsidP="00871B28">
      <w:pPr>
        <w:pStyle w:val="Sansinterligne"/>
        <w:rPr>
          <w:rFonts w:ascii="Times New Roman" w:hAnsi="Times New Roman" w:cs="Times New Roman"/>
          <w:sz w:val="24"/>
          <w:szCs w:val="24"/>
        </w:rPr>
      </w:pPr>
    </w:p>
    <w:p w14:paraId="086F113C" w14:textId="27F4E910" w:rsidR="007D795A" w:rsidRDefault="007D795A" w:rsidP="00871B28">
      <w:pPr>
        <w:pStyle w:val="Sansinterligne"/>
        <w:rPr>
          <w:rFonts w:ascii="Times New Roman" w:hAnsi="Times New Roman" w:cs="Times New Roman"/>
          <w:sz w:val="24"/>
          <w:szCs w:val="24"/>
        </w:rPr>
      </w:pPr>
    </w:p>
    <w:p w14:paraId="799DE27A" w14:textId="39065017" w:rsidR="007D795A" w:rsidRDefault="007D795A" w:rsidP="00871B28">
      <w:pPr>
        <w:pStyle w:val="Sansinterligne"/>
        <w:rPr>
          <w:rFonts w:ascii="Times New Roman" w:hAnsi="Times New Roman" w:cs="Times New Roman"/>
          <w:sz w:val="24"/>
          <w:szCs w:val="24"/>
        </w:rPr>
      </w:pPr>
    </w:p>
    <w:p w14:paraId="423B603E" w14:textId="7AE7F4D9" w:rsidR="007D795A" w:rsidRDefault="007D795A" w:rsidP="00871B28">
      <w:pPr>
        <w:pStyle w:val="Sansinterligne"/>
        <w:rPr>
          <w:rFonts w:ascii="Times New Roman" w:hAnsi="Times New Roman" w:cs="Times New Roman"/>
          <w:sz w:val="24"/>
          <w:szCs w:val="24"/>
        </w:rPr>
      </w:pPr>
    </w:p>
    <w:p w14:paraId="2FA9303B" w14:textId="08AC039B" w:rsidR="007D795A" w:rsidRDefault="007D795A" w:rsidP="00871B28">
      <w:pPr>
        <w:pStyle w:val="Sansinterligne"/>
        <w:rPr>
          <w:rFonts w:ascii="Times New Roman" w:hAnsi="Times New Roman" w:cs="Times New Roman"/>
          <w:sz w:val="24"/>
          <w:szCs w:val="24"/>
        </w:rPr>
      </w:pPr>
    </w:p>
    <w:p w14:paraId="4A12FF50" w14:textId="55D98E22" w:rsidR="007D795A" w:rsidRDefault="007D795A" w:rsidP="00871B28">
      <w:pPr>
        <w:pStyle w:val="Sansinterligne"/>
        <w:rPr>
          <w:rFonts w:ascii="Times New Roman" w:hAnsi="Times New Roman" w:cs="Times New Roman"/>
          <w:sz w:val="24"/>
          <w:szCs w:val="24"/>
        </w:rPr>
      </w:pPr>
    </w:p>
    <w:p w14:paraId="162E81AD" w14:textId="11317CBA" w:rsidR="007D795A" w:rsidRDefault="007D795A" w:rsidP="00871B28">
      <w:pPr>
        <w:pStyle w:val="Sansinterligne"/>
        <w:rPr>
          <w:rFonts w:ascii="Times New Roman" w:hAnsi="Times New Roman" w:cs="Times New Roman"/>
          <w:sz w:val="24"/>
          <w:szCs w:val="24"/>
        </w:rPr>
      </w:pPr>
    </w:p>
    <w:p w14:paraId="328AABDC" w14:textId="0CEFEAEC" w:rsidR="007D795A" w:rsidRDefault="007D795A" w:rsidP="00871B28">
      <w:pPr>
        <w:pStyle w:val="Sansinterligne"/>
        <w:rPr>
          <w:rFonts w:ascii="Times New Roman" w:hAnsi="Times New Roman" w:cs="Times New Roman"/>
          <w:sz w:val="24"/>
          <w:szCs w:val="24"/>
        </w:rPr>
      </w:pPr>
    </w:p>
    <w:p w14:paraId="6B140499" w14:textId="7A014981" w:rsidR="007D795A" w:rsidRDefault="007D795A" w:rsidP="00871B28">
      <w:pPr>
        <w:pStyle w:val="Sansinterligne"/>
        <w:rPr>
          <w:rFonts w:ascii="Times New Roman" w:hAnsi="Times New Roman" w:cs="Times New Roman"/>
          <w:sz w:val="24"/>
          <w:szCs w:val="24"/>
        </w:rPr>
      </w:pPr>
    </w:p>
    <w:p w14:paraId="1E6DD7AC" w14:textId="76F7940F" w:rsidR="007D795A" w:rsidRDefault="007D795A" w:rsidP="00871B28">
      <w:pPr>
        <w:pStyle w:val="Sansinterligne"/>
        <w:rPr>
          <w:rFonts w:ascii="Times New Roman" w:hAnsi="Times New Roman" w:cs="Times New Roman"/>
          <w:sz w:val="24"/>
          <w:szCs w:val="24"/>
        </w:rPr>
      </w:pPr>
    </w:p>
    <w:p w14:paraId="12F7F498" w14:textId="4D6F297C" w:rsidR="007D795A" w:rsidRDefault="007D795A" w:rsidP="00871B28">
      <w:pPr>
        <w:pStyle w:val="Sansinterligne"/>
        <w:rPr>
          <w:rFonts w:ascii="Times New Roman" w:hAnsi="Times New Roman" w:cs="Times New Roman"/>
          <w:sz w:val="24"/>
          <w:szCs w:val="24"/>
        </w:rPr>
      </w:pPr>
    </w:p>
    <w:p w14:paraId="3C9751B7" w14:textId="77777777" w:rsidR="007D795A" w:rsidRDefault="007D795A" w:rsidP="00871B28">
      <w:pPr>
        <w:pStyle w:val="Sansinterligne"/>
        <w:rPr>
          <w:rFonts w:ascii="Times New Roman" w:hAnsi="Times New Roman" w:cs="Times New Roman"/>
          <w:sz w:val="24"/>
          <w:szCs w:val="24"/>
        </w:rPr>
      </w:pPr>
    </w:p>
    <w:p w14:paraId="2B042BD2" w14:textId="1426A0E4" w:rsidR="00980F09" w:rsidRDefault="00980F09" w:rsidP="00871B28">
      <w:pPr>
        <w:pStyle w:val="Sansinterligne"/>
        <w:rPr>
          <w:rFonts w:ascii="Times New Roman" w:hAnsi="Times New Roman" w:cs="Times New Roman"/>
          <w:sz w:val="24"/>
          <w:szCs w:val="24"/>
        </w:rPr>
      </w:pPr>
    </w:p>
    <w:p w14:paraId="28F70247" w14:textId="271F2128" w:rsidR="007D795A" w:rsidRDefault="007D795A" w:rsidP="00871B28">
      <w:pPr>
        <w:pStyle w:val="Sansinterligne"/>
        <w:rPr>
          <w:rFonts w:ascii="Times New Roman" w:hAnsi="Times New Roman" w:cs="Times New Roman"/>
          <w:sz w:val="24"/>
          <w:szCs w:val="24"/>
        </w:rPr>
      </w:pPr>
    </w:p>
    <w:p w14:paraId="7047BA52" w14:textId="0AC3BDE0" w:rsidR="007D795A" w:rsidRDefault="007D795A" w:rsidP="00871B28">
      <w:pPr>
        <w:pStyle w:val="Sansinterligne"/>
        <w:rPr>
          <w:rFonts w:ascii="Times New Roman" w:hAnsi="Times New Roman" w:cs="Times New Roman"/>
          <w:sz w:val="24"/>
          <w:szCs w:val="24"/>
        </w:rPr>
      </w:pPr>
    </w:p>
    <w:p w14:paraId="1257E503" w14:textId="50F96520" w:rsidR="007D795A" w:rsidRDefault="007D795A" w:rsidP="00871B28">
      <w:pPr>
        <w:pStyle w:val="Sansinterligne"/>
        <w:rPr>
          <w:rFonts w:ascii="Times New Roman" w:hAnsi="Times New Roman" w:cs="Times New Roman"/>
          <w:sz w:val="24"/>
          <w:szCs w:val="24"/>
        </w:rPr>
      </w:pPr>
    </w:p>
    <w:p w14:paraId="0AA96FF1" w14:textId="213838EF" w:rsidR="007D795A" w:rsidRDefault="007D795A" w:rsidP="00871B28">
      <w:pPr>
        <w:pStyle w:val="Sansinterligne"/>
        <w:rPr>
          <w:rFonts w:ascii="Times New Roman" w:hAnsi="Times New Roman" w:cs="Times New Roman"/>
          <w:sz w:val="24"/>
          <w:szCs w:val="24"/>
        </w:rPr>
      </w:pPr>
    </w:p>
    <w:p w14:paraId="04ECEE23" w14:textId="107868DE" w:rsidR="007D795A" w:rsidRDefault="007D795A" w:rsidP="00871B28">
      <w:pPr>
        <w:pStyle w:val="Sansinterligne"/>
        <w:rPr>
          <w:rFonts w:ascii="Times New Roman" w:hAnsi="Times New Roman" w:cs="Times New Roman"/>
          <w:sz w:val="24"/>
          <w:szCs w:val="24"/>
        </w:rPr>
      </w:pPr>
    </w:p>
    <w:p w14:paraId="765BD04E" w14:textId="3B53415D" w:rsidR="007D795A" w:rsidRDefault="007D795A" w:rsidP="00871B28">
      <w:pPr>
        <w:pStyle w:val="Sansinterligne"/>
        <w:rPr>
          <w:rFonts w:ascii="Times New Roman" w:hAnsi="Times New Roman" w:cs="Times New Roman"/>
          <w:sz w:val="24"/>
          <w:szCs w:val="24"/>
        </w:rPr>
      </w:pPr>
    </w:p>
    <w:p w14:paraId="03FF5E89" w14:textId="76DA67C3" w:rsidR="007D795A" w:rsidRDefault="007D795A" w:rsidP="00871B28">
      <w:pPr>
        <w:pStyle w:val="Sansinterligne"/>
        <w:rPr>
          <w:rFonts w:ascii="Times New Roman" w:hAnsi="Times New Roman" w:cs="Times New Roman"/>
          <w:sz w:val="24"/>
          <w:szCs w:val="24"/>
        </w:rPr>
      </w:pPr>
    </w:p>
    <w:p w14:paraId="33CB944F" w14:textId="77777777" w:rsidR="007D795A" w:rsidRPr="0059316C" w:rsidRDefault="007D795A" w:rsidP="00871B28">
      <w:pPr>
        <w:pStyle w:val="Sansinterligne"/>
        <w:rPr>
          <w:rFonts w:ascii="Times New Roman" w:hAnsi="Times New Roman" w:cs="Times New Roman"/>
          <w:sz w:val="24"/>
          <w:szCs w:val="24"/>
        </w:rPr>
      </w:pPr>
    </w:p>
    <w:p w14:paraId="3794848E" w14:textId="77777777" w:rsidR="00E83917" w:rsidRPr="0059316C" w:rsidRDefault="00E4248A" w:rsidP="00580114">
      <w:pPr>
        <w:pStyle w:val="Sansinterligne"/>
        <w:jc w:val="center"/>
        <w:rPr>
          <w:rFonts w:ascii="Times New Roman" w:hAnsi="Times New Roman" w:cs="Times New Roman"/>
          <w:b/>
          <w:sz w:val="24"/>
          <w:szCs w:val="24"/>
        </w:rPr>
      </w:pPr>
      <w:r w:rsidRPr="0059316C">
        <w:rPr>
          <w:rFonts w:ascii="Times New Roman" w:hAnsi="Times New Roman" w:cs="Times New Roman"/>
          <w:b/>
          <w:color w:val="FF0000"/>
          <w:sz w:val="24"/>
          <w:szCs w:val="24"/>
        </w:rPr>
        <w:t>VOIR MODULE 1 – VOLUME COMMUN AUX 5 REGION POUR </w:t>
      </w:r>
      <w:r w:rsidRPr="0059316C">
        <w:rPr>
          <w:rFonts w:ascii="Times New Roman" w:hAnsi="Times New Roman" w:cs="Times New Roman"/>
          <w:b/>
          <w:sz w:val="24"/>
          <w:szCs w:val="24"/>
        </w:rPr>
        <w:t>:</w:t>
      </w:r>
    </w:p>
    <w:p w14:paraId="57AE034B" w14:textId="77777777" w:rsidR="00E4248A" w:rsidRPr="0059316C" w:rsidRDefault="00E4248A" w:rsidP="00871B28">
      <w:pPr>
        <w:pStyle w:val="Sansinterligne"/>
        <w:rPr>
          <w:rFonts w:ascii="Times New Roman" w:hAnsi="Times New Roman" w:cs="Times New Roman"/>
          <w:b/>
          <w:sz w:val="24"/>
          <w:szCs w:val="24"/>
        </w:rPr>
      </w:pPr>
    </w:p>
    <w:p w14:paraId="49C12791" w14:textId="77777777" w:rsidR="00E4248A" w:rsidRPr="00E408DF" w:rsidRDefault="00E4248A" w:rsidP="00AC0A60">
      <w:pPr>
        <w:pStyle w:val="Titre1"/>
        <w:numPr>
          <w:ilvl w:val="0"/>
          <w:numId w:val="41"/>
        </w:numPr>
        <w:rPr>
          <w:sz w:val="24"/>
          <w:szCs w:val="24"/>
        </w:rPr>
      </w:pPr>
      <w:bookmarkStart w:id="31" w:name="_Toc104749362"/>
      <w:r w:rsidRPr="00E408DF">
        <w:rPr>
          <w:sz w:val="24"/>
          <w:szCs w:val="24"/>
        </w:rPr>
        <w:t>RESULTATS DE L’INFORMATION ET DE LA CONSULTATION DES PARTIES PRENANTES</w:t>
      </w:r>
      <w:bookmarkEnd w:id="31"/>
    </w:p>
    <w:p w14:paraId="1217BEEB" w14:textId="77777777" w:rsidR="00E4248A" w:rsidRPr="0059316C" w:rsidRDefault="00E4248A" w:rsidP="00871B28">
      <w:pPr>
        <w:pStyle w:val="Sansinterligne"/>
        <w:rPr>
          <w:rFonts w:ascii="Times New Roman" w:hAnsi="Times New Roman" w:cs="Times New Roman"/>
          <w:sz w:val="24"/>
          <w:szCs w:val="24"/>
        </w:rPr>
      </w:pPr>
    </w:p>
    <w:p w14:paraId="3403FDA9" w14:textId="77777777" w:rsidR="00E4248A" w:rsidRPr="0059316C" w:rsidRDefault="00E4248A" w:rsidP="00871B28">
      <w:pPr>
        <w:pStyle w:val="Sansinterligne"/>
        <w:rPr>
          <w:rFonts w:ascii="Times New Roman" w:hAnsi="Times New Roman" w:cs="Times New Roman"/>
          <w:sz w:val="24"/>
          <w:szCs w:val="24"/>
        </w:rPr>
      </w:pPr>
    </w:p>
    <w:p w14:paraId="18271064" w14:textId="77777777" w:rsidR="00E4248A" w:rsidRPr="0059316C" w:rsidRDefault="00E4248A" w:rsidP="00871B28">
      <w:pPr>
        <w:pStyle w:val="Sansinterligne"/>
        <w:rPr>
          <w:rFonts w:ascii="Times New Roman" w:hAnsi="Times New Roman" w:cs="Times New Roman"/>
          <w:sz w:val="24"/>
          <w:szCs w:val="24"/>
        </w:rPr>
      </w:pPr>
    </w:p>
    <w:p w14:paraId="2DAC978F" w14:textId="77777777" w:rsidR="00E4248A" w:rsidRPr="0059316C" w:rsidRDefault="00E4248A" w:rsidP="00871B28">
      <w:pPr>
        <w:pStyle w:val="Sansinterligne"/>
        <w:rPr>
          <w:rFonts w:ascii="Times New Roman" w:hAnsi="Times New Roman" w:cs="Times New Roman"/>
          <w:sz w:val="24"/>
          <w:szCs w:val="24"/>
        </w:rPr>
      </w:pPr>
    </w:p>
    <w:p w14:paraId="513F0A83" w14:textId="77777777" w:rsidR="00E4248A" w:rsidRPr="0059316C" w:rsidRDefault="00E4248A" w:rsidP="00871B28">
      <w:pPr>
        <w:pStyle w:val="Sansinterligne"/>
        <w:rPr>
          <w:rFonts w:ascii="Times New Roman" w:hAnsi="Times New Roman" w:cs="Times New Roman"/>
          <w:sz w:val="24"/>
          <w:szCs w:val="24"/>
        </w:rPr>
      </w:pPr>
    </w:p>
    <w:p w14:paraId="7A831AF4" w14:textId="77777777" w:rsidR="00E4248A" w:rsidRPr="0059316C" w:rsidRDefault="00E4248A" w:rsidP="00871B28">
      <w:pPr>
        <w:pStyle w:val="Sansinterligne"/>
        <w:rPr>
          <w:rFonts w:ascii="Times New Roman" w:hAnsi="Times New Roman" w:cs="Times New Roman"/>
          <w:sz w:val="24"/>
          <w:szCs w:val="24"/>
        </w:rPr>
      </w:pPr>
    </w:p>
    <w:p w14:paraId="12ADFAE7" w14:textId="77777777" w:rsidR="00E4248A" w:rsidRPr="0059316C" w:rsidRDefault="00E4248A" w:rsidP="00871B28">
      <w:pPr>
        <w:pStyle w:val="Sansinterligne"/>
        <w:rPr>
          <w:rFonts w:ascii="Times New Roman" w:hAnsi="Times New Roman" w:cs="Times New Roman"/>
          <w:sz w:val="24"/>
          <w:szCs w:val="24"/>
        </w:rPr>
      </w:pPr>
    </w:p>
    <w:p w14:paraId="377F37ED" w14:textId="77777777" w:rsidR="00E4248A" w:rsidRPr="0059316C" w:rsidRDefault="00E4248A" w:rsidP="00871B28">
      <w:pPr>
        <w:pStyle w:val="Sansinterligne"/>
        <w:rPr>
          <w:rFonts w:ascii="Times New Roman" w:hAnsi="Times New Roman" w:cs="Times New Roman"/>
          <w:sz w:val="24"/>
          <w:szCs w:val="24"/>
        </w:rPr>
      </w:pPr>
    </w:p>
    <w:p w14:paraId="269147EE" w14:textId="77777777" w:rsidR="00E4248A" w:rsidRPr="0059316C" w:rsidRDefault="00E4248A" w:rsidP="00871B28">
      <w:pPr>
        <w:pStyle w:val="Sansinterligne"/>
        <w:rPr>
          <w:rFonts w:ascii="Times New Roman" w:hAnsi="Times New Roman" w:cs="Times New Roman"/>
          <w:sz w:val="24"/>
          <w:szCs w:val="24"/>
        </w:rPr>
      </w:pPr>
    </w:p>
    <w:p w14:paraId="2E813E38" w14:textId="77777777" w:rsidR="00E4248A" w:rsidRPr="0059316C" w:rsidRDefault="00E4248A" w:rsidP="00871B28">
      <w:pPr>
        <w:pStyle w:val="Sansinterligne"/>
        <w:rPr>
          <w:rFonts w:ascii="Times New Roman" w:hAnsi="Times New Roman" w:cs="Times New Roman"/>
          <w:sz w:val="24"/>
          <w:szCs w:val="24"/>
        </w:rPr>
      </w:pPr>
    </w:p>
    <w:p w14:paraId="2F3CAC22" w14:textId="77777777" w:rsidR="00E4248A" w:rsidRPr="0059316C" w:rsidRDefault="00E4248A" w:rsidP="00871B28">
      <w:pPr>
        <w:pStyle w:val="Sansinterligne"/>
        <w:rPr>
          <w:rFonts w:ascii="Times New Roman" w:hAnsi="Times New Roman" w:cs="Times New Roman"/>
          <w:sz w:val="24"/>
          <w:szCs w:val="24"/>
        </w:rPr>
      </w:pPr>
    </w:p>
    <w:p w14:paraId="45A45A42" w14:textId="77777777" w:rsidR="00E4248A" w:rsidRPr="0059316C" w:rsidRDefault="00E4248A" w:rsidP="00871B28">
      <w:pPr>
        <w:pStyle w:val="Sansinterligne"/>
        <w:rPr>
          <w:rFonts w:ascii="Times New Roman" w:hAnsi="Times New Roman" w:cs="Times New Roman"/>
          <w:sz w:val="24"/>
          <w:szCs w:val="24"/>
        </w:rPr>
      </w:pPr>
    </w:p>
    <w:p w14:paraId="4D2781DF" w14:textId="77777777" w:rsidR="00E4248A" w:rsidRPr="0059316C" w:rsidRDefault="00E4248A" w:rsidP="00871B28">
      <w:pPr>
        <w:pStyle w:val="Sansinterligne"/>
        <w:rPr>
          <w:rFonts w:ascii="Times New Roman" w:hAnsi="Times New Roman" w:cs="Times New Roman"/>
          <w:sz w:val="24"/>
          <w:szCs w:val="24"/>
        </w:rPr>
      </w:pPr>
    </w:p>
    <w:p w14:paraId="7FAE376D" w14:textId="77777777" w:rsidR="00E4248A" w:rsidRPr="0059316C" w:rsidRDefault="00E4248A" w:rsidP="00871B28">
      <w:pPr>
        <w:pStyle w:val="Sansinterligne"/>
        <w:rPr>
          <w:rFonts w:ascii="Times New Roman" w:hAnsi="Times New Roman" w:cs="Times New Roman"/>
          <w:sz w:val="24"/>
          <w:szCs w:val="24"/>
        </w:rPr>
      </w:pPr>
    </w:p>
    <w:p w14:paraId="5991549F" w14:textId="77777777" w:rsidR="00E4248A" w:rsidRPr="0059316C" w:rsidRDefault="00E4248A" w:rsidP="00871B28">
      <w:pPr>
        <w:pStyle w:val="Sansinterligne"/>
        <w:rPr>
          <w:rFonts w:ascii="Times New Roman" w:hAnsi="Times New Roman" w:cs="Times New Roman"/>
          <w:sz w:val="24"/>
          <w:szCs w:val="24"/>
        </w:rPr>
      </w:pPr>
    </w:p>
    <w:p w14:paraId="376833B3" w14:textId="77777777" w:rsidR="00E4248A" w:rsidRPr="0059316C" w:rsidRDefault="00E4248A" w:rsidP="00871B28">
      <w:pPr>
        <w:pStyle w:val="Sansinterligne"/>
        <w:rPr>
          <w:rFonts w:ascii="Times New Roman" w:hAnsi="Times New Roman" w:cs="Times New Roman"/>
          <w:sz w:val="24"/>
          <w:szCs w:val="24"/>
        </w:rPr>
      </w:pPr>
    </w:p>
    <w:p w14:paraId="33942EFF" w14:textId="77777777" w:rsidR="00E4248A" w:rsidRPr="0059316C" w:rsidRDefault="00E4248A" w:rsidP="00871B28">
      <w:pPr>
        <w:pStyle w:val="Sansinterligne"/>
        <w:rPr>
          <w:rFonts w:ascii="Times New Roman" w:hAnsi="Times New Roman" w:cs="Times New Roman"/>
          <w:sz w:val="24"/>
          <w:szCs w:val="24"/>
        </w:rPr>
      </w:pPr>
    </w:p>
    <w:p w14:paraId="56DBC5BA" w14:textId="77777777" w:rsidR="00E4248A" w:rsidRPr="0059316C" w:rsidRDefault="00E4248A" w:rsidP="00871B28">
      <w:pPr>
        <w:pStyle w:val="Sansinterligne"/>
        <w:rPr>
          <w:rFonts w:ascii="Times New Roman" w:hAnsi="Times New Roman" w:cs="Times New Roman"/>
          <w:sz w:val="24"/>
          <w:szCs w:val="24"/>
        </w:rPr>
      </w:pPr>
    </w:p>
    <w:p w14:paraId="483D4949" w14:textId="77777777" w:rsidR="00E4248A" w:rsidRPr="0059316C" w:rsidRDefault="00E4248A" w:rsidP="00871B28">
      <w:pPr>
        <w:pStyle w:val="Sansinterligne"/>
        <w:rPr>
          <w:rFonts w:ascii="Times New Roman" w:hAnsi="Times New Roman" w:cs="Times New Roman"/>
          <w:sz w:val="24"/>
          <w:szCs w:val="24"/>
        </w:rPr>
      </w:pPr>
    </w:p>
    <w:p w14:paraId="723151C1" w14:textId="77777777" w:rsidR="00E4248A" w:rsidRPr="0059316C" w:rsidRDefault="00E4248A" w:rsidP="00871B28">
      <w:pPr>
        <w:pStyle w:val="Sansinterligne"/>
        <w:rPr>
          <w:rFonts w:ascii="Times New Roman" w:hAnsi="Times New Roman" w:cs="Times New Roman"/>
          <w:sz w:val="24"/>
          <w:szCs w:val="24"/>
        </w:rPr>
      </w:pPr>
    </w:p>
    <w:p w14:paraId="691A49F4" w14:textId="77777777" w:rsidR="00E4248A" w:rsidRPr="0059316C" w:rsidRDefault="00E4248A" w:rsidP="00871B28">
      <w:pPr>
        <w:pStyle w:val="Sansinterligne"/>
        <w:rPr>
          <w:rFonts w:ascii="Times New Roman" w:hAnsi="Times New Roman" w:cs="Times New Roman"/>
          <w:sz w:val="24"/>
          <w:szCs w:val="24"/>
        </w:rPr>
      </w:pPr>
    </w:p>
    <w:p w14:paraId="309404C3" w14:textId="77777777" w:rsidR="00E4248A" w:rsidRPr="0059316C" w:rsidRDefault="00E4248A" w:rsidP="00871B28">
      <w:pPr>
        <w:pStyle w:val="Sansinterligne"/>
        <w:rPr>
          <w:rFonts w:ascii="Times New Roman" w:hAnsi="Times New Roman" w:cs="Times New Roman"/>
          <w:sz w:val="24"/>
          <w:szCs w:val="24"/>
        </w:rPr>
      </w:pPr>
    </w:p>
    <w:p w14:paraId="39876EA1" w14:textId="77777777" w:rsidR="00E4248A" w:rsidRPr="0059316C" w:rsidRDefault="00E4248A" w:rsidP="00871B28">
      <w:pPr>
        <w:pStyle w:val="Sansinterligne"/>
        <w:rPr>
          <w:rFonts w:ascii="Times New Roman" w:hAnsi="Times New Roman" w:cs="Times New Roman"/>
          <w:sz w:val="24"/>
          <w:szCs w:val="24"/>
        </w:rPr>
      </w:pPr>
    </w:p>
    <w:p w14:paraId="1BABDC66" w14:textId="77777777" w:rsidR="00E4248A" w:rsidRPr="0059316C" w:rsidRDefault="00E4248A" w:rsidP="00871B28">
      <w:pPr>
        <w:pStyle w:val="Sansinterligne"/>
        <w:rPr>
          <w:rFonts w:ascii="Times New Roman" w:hAnsi="Times New Roman" w:cs="Times New Roman"/>
          <w:sz w:val="24"/>
          <w:szCs w:val="24"/>
        </w:rPr>
      </w:pPr>
    </w:p>
    <w:p w14:paraId="2B32FA97" w14:textId="77777777" w:rsidR="00E4248A" w:rsidRPr="0059316C" w:rsidRDefault="00E4248A" w:rsidP="00871B28">
      <w:pPr>
        <w:pStyle w:val="Sansinterligne"/>
        <w:rPr>
          <w:rFonts w:ascii="Times New Roman" w:hAnsi="Times New Roman" w:cs="Times New Roman"/>
          <w:sz w:val="24"/>
          <w:szCs w:val="24"/>
        </w:rPr>
      </w:pPr>
    </w:p>
    <w:p w14:paraId="5DC43BE9" w14:textId="77777777" w:rsidR="00E4248A" w:rsidRPr="0059316C" w:rsidRDefault="00E4248A" w:rsidP="00871B28">
      <w:pPr>
        <w:pStyle w:val="Sansinterligne"/>
        <w:rPr>
          <w:rFonts w:ascii="Times New Roman" w:hAnsi="Times New Roman" w:cs="Times New Roman"/>
          <w:sz w:val="24"/>
          <w:szCs w:val="24"/>
        </w:rPr>
      </w:pPr>
    </w:p>
    <w:p w14:paraId="4C3B374E" w14:textId="77777777" w:rsidR="00E4248A" w:rsidRPr="0059316C" w:rsidRDefault="00E4248A" w:rsidP="00871B28">
      <w:pPr>
        <w:pStyle w:val="Sansinterligne"/>
        <w:rPr>
          <w:rFonts w:ascii="Times New Roman" w:hAnsi="Times New Roman" w:cs="Times New Roman"/>
          <w:sz w:val="24"/>
          <w:szCs w:val="24"/>
        </w:rPr>
      </w:pPr>
    </w:p>
    <w:p w14:paraId="16C58720" w14:textId="77777777" w:rsidR="00E4248A" w:rsidRPr="0059316C" w:rsidRDefault="00E4248A" w:rsidP="00871B28">
      <w:pPr>
        <w:pStyle w:val="Sansinterligne"/>
        <w:rPr>
          <w:rFonts w:ascii="Times New Roman" w:hAnsi="Times New Roman" w:cs="Times New Roman"/>
          <w:sz w:val="24"/>
          <w:szCs w:val="24"/>
        </w:rPr>
      </w:pPr>
    </w:p>
    <w:p w14:paraId="32DD9DA8" w14:textId="77777777" w:rsidR="00E4248A" w:rsidRPr="0059316C" w:rsidRDefault="00E4248A" w:rsidP="00871B28">
      <w:pPr>
        <w:pStyle w:val="Sansinterligne"/>
        <w:rPr>
          <w:rFonts w:ascii="Times New Roman" w:hAnsi="Times New Roman" w:cs="Times New Roman"/>
          <w:sz w:val="24"/>
          <w:szCs w:val="24"/>
        </w:rPr>
      </w:pPr>
    </w:p>
    <w:p w14:paraId="7AF6175C" w14:textId="77777777" w:rsidR="00E4248A" w:rsidRPr="0059316C" w:rsidRDefault="00E4248A" w:rsidP="00871B28">
      <w:pPr>
        <w:pStyle w:val="Sansinterligne"/>
        <w:rPr>
          <w:rFonts w:ascii="Times New Roman" w:hAnsi="Times New Roman" w:cs="Times New Roman"/>
          <w:sz w:val="24"/>
          <w:szCs w:val="24"/>
        </w:rPr>
      </w:pPr>
    </w:p>
    <w:p w14:paraId="4DEB22C0" w14:textId="77777777" w:rsidR="00E4248A" w:rsidRPr="0059316C" w:rsidRDefault="00E4248A" w:rsidP="00871B28">
      <w:pPr>
        <w:pStyle w:val="Sansinterligne"/>
        <w:rPr>
          <w:rFonts w:ascii="Times New Roman" w:hAnsi="Times New Roman" w:cs="Times New Roman"/>
          <w:sz w:val="24"/>
          <w:szCs w:val="24"/>
        </w:rPr>
      </w:pPr>
    </w:p>
    <w:p w14:paraId="50A1032E" w14:textId="77777777" w:rsidR="00E4248A" w:rsidRPr="0059316C" w:rsidRDefault="00E4248A" w:rsidP="00871B28">
      <w:pPr>
        <w:pStyle w:val="Sansinterligne"/>
        <w:rPr>
          <w:rFonts w:ascii="Times New Roman" w:hAnsi="Times New Roman" w:cs="Times New Roman"/>
          <w:sz w:val="24"/>
          <w:szCs w:val="24"/>
        </w:rPr>
      </w:pPr>
    </w:p>
    <w:p w14:paraId="4C03D6F9" w14:textId="77777777" w:rsidR="00E4248A" w:rsidRPr="0059316C" w:rsidRDefault="00E4248A" w:rsidP="00871B28">
      <w:pPr>
        <w:pStyle w:val="Sansinterligne"/>
        <w:rPr>
          <w:rFonts w:ascii="Times New Roman" w:hAnsi="Times New Roman" w:cs="Times New Roman"/>
          <w:sz w:val="24"/>
          <w:szCs w:val="24"/>
        </w:rPr>
      </w:pPr>
    </w:p>
    <w:p w14:paraId="4A5AF170" w14:textId="77777777" w:rsidR="00E4248A" w:rsidRPr="0059316C" w:rsidRDefault="00E4248A" w:rsidP="00871B28">
      <w:pPr>
        <w:pStyle w:val="Sansinterligne"/>
        <w:rPr>
          <w:rFonts w:ascii="Times New Roman" w:hAnsi="Times New Roman" w:cs="Times New Roman"/>
          <w:sz w:val="24"/>
          <w:szCs w:val="24"/>
        </w:rPr>
      </w:pPr>
    </w:p>
    <w:p w14:paraId="1DED2D82" w14:textId="77777777" w:rsidR="00E4248A" w:rsidRPr="0059316C" w:rsidRDefault="00E4248A" w:rsidP="00871B28">
      <w:pPr>
        <w:pStyle w:val="Sansinterligne"/>
        <w:rPr>
          <w:rFonts w:ascii="Times New Roman" w:hAnsi="Times New Roman" w:cs="Times New Roman"/>
          <w:sz w:val="24"/>
          <w:szCs w:val="24"/>
        </w:rPr>
      </w:pPr>
    </w:p>
    <w:p w14:paraId="2EF78335" w14:textId="77777777" w:rsidR="00E4248A" w:rsidRPr="0059316C" w:rsidRDefault="00E4248A" w:rsidP="00871B28">
      <w:pPr>
        <w:pStyle w:val="Sansinterligne"/>
        <w:rPr>
          <w:rFonts w:ascii="Times New Roman" w:hAnsi="Times New Roman" w:cs="Times New Roman"/>
          <w:sz w:val="24"/>
          <w:szCs w:val="24"/>
        </w:rPr>
      </w:pPr>
    </w:p>
    <w:p w14:paraId="68715DD2" w14:textId="77777777" w:rsidR="00E4248A" w:rsidRPr="0059316C" w:rsidRDefault="00E4248A" w:rsidP="00871B28">
      <w:pPr>
        <w:pStyle w:val="Sansinterligne"/>
        <w:rPr>
          <w:rFonts w:ascii="Times New Roman" w:hAnsi="Times New Roman" w:cs="Times New Roman"/>
          <w:sz w:val="24"/>
          <w:szCs w:val="24"/>
        </w:rPr>
      </w:pPr>
    </w:p>
    <w:p w14:paraId="24D0F34C" w14:textId="77777777" w:rsidR="00871B28" w:rsidRPr="00E408DF" w:rsidRDefault="00871B28" w:rsidP="00AC0A60">
      <w:pPr>
        <w:pStyle w:val="Titre1"/>
        <w:numPr>
          <w:ilvl w:val="0"/>
          <w:numId w:val="41"/>
        </w:numPr>
        <w:rPr>
          <w:sz w:val="24"/>
          <w:szCs w:val="24"/>
        </w:rPr>
      </w:pPr>
      <w:bookmarkStart w:id="32" w:name="_Toc104749363"/>
      <w:r w:rsidRPr="00E408DF">
        <w:rPr>
          <w:sz w:val="24"/>
          <w:szCs w:val="24"/>
        </w:rPr>
        <w:t>IDENTIFICATION, ANALYSE ET EVALUATION DES IMPACTS ENVIRONNEMENTAUX ET SOCIAUX DU PROJET</w:t>
      </w:r>
      <w:bookmarkEnd w:id="32"/>
    </w:p>
    <w:p w14:paraId="7F127D54"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L’objet de ce chapitre est d’examiner les impacts de la variante retenue aux phases de préparation, de construction et d’exploitation du projet, et leurs répercussions directes ou indirectes sur les composantes des milieux physique, biologique et humain.</w:t>
      </w:r>
    </w:p>
    <w:p w14:paraId="035EEDBD"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zone des impacts environnementaux et sociaux directs liés aux travaux d’électrification rurale est principalement le site cédé pour l’installation des mini-centrales solaires. La mise en œuvre de mesures de compensation est prise en considération lors de l’évaluation de l’importance des impacts et dans le PAR.</w:t>
      </w:r>
    </w:p>
    <w:p w14:paraId="6BD326A0" w14:textId="77777777" w:rsidR="00871B28" w:rsidRPr="0059316C" w:rsidRDefault="00871B28" w:rsidP="00E408DF">
      <w:pPr>
        <w:pStyle w:val="Sansinterligne"/>
        <w:jc w:val="both"/>
        <w:rPr>
          <w:rFonts w:ascii="Times New Roman" w:hAnsi="Times New Roman" w:cs="Times New Roman"/>
          <w:sz w:val="24"/>
          <w:szCs w:val="24"/>
        </w:rPr>
      </w:pPr>
    </w:p>
    <w:p w14:paraId="1E7DC675" w14:textId="77777777" w:rsidR="00871B28" w:rsidRPr="00F87933" w:rsidRDefault="00871B28" w:rsidP="00CF6A09">
      <w:pPr>
        <w:pStyle w:val="Titre2"/>
        <w:numPr>
          <w:ilvl w:val="1"/>
          <w:numId w:val="36"/>
        </w:numPr>
        <w:spacing w:after="159" w:line="258" w:lineRule="auto"/>
        <w:jc w:val="left"/>
        <w:rPr>
          <w:rFonts w:eastAsia="Century Gothic"/>
          <w:bCs w:val="0"/>
          <w:lang w:eastAsia="fr-FR"/>
        </w:rPr>
      </w:pPr>
      <w:bookmarkStart w:id="33" w:name="_Toc104749364"/>
      <w:r w:rsidRPr="00F87933">
        <w:rPr>
          <w:rFonts w:eastAsia="Century Gothic"/>
          <w:bCs w:val="0"/>
          <w:lang w:eastAsia="fr-FR"/>
        </w:rPr>
        <w:t>Méthodologie d’identification des impacts du projet</w:t>
      </w:r>
      <w:bookmarkEnd w:id="33"/>
    </w:p>
    <w:p w14:paraId="5A333392"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Il s’agit de déterminer les types d’impacts les plus probables du développement du projet sur les composantes de l’environnement. Pour cela, la méthodologie utilisée s’appuie sur : </w:t>
      </w:r>
    </w:p>
    <w:p w14:paraId="794E434C"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les composantes du projet proposé et les moyens de sa réalisation tels que spécifiés dans les termes de référence de la notice d’impact sur l’environnement et l’APD ;</w:t>
      </w:r>
    </w:p>
    <w:p w14:paraId="4A78C3F4"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la connaissance de l’état de référence de l’environnement d’accueil du projet par la revue bibliographique et la prospection de terrain qui ont permis de localiser les zones sensibles, d’identifier et localiser les arbres et les formations végétales qui sont susceptibles d’être détruites, d’estimer les surfaces de champs touchés.</w:t>
      </w:r>
    </w:p>
    <w:p w14:paraId="16023F89" w14:textId="77777777" w:rsidR="00871B28" w:rsidRPr="0059316C" w:rsidRDefault="00871B28" w:rsidP="00E408DF">
      <w:pPr>
        <w:pStyle w:val="Sansinterligne"/>
        <w:jc w:val="both"/>
        <w:rPr>
          <w:rFonts w:ascii="Times New Roman" w:hAnsi="Times New Roman" w:cs="Times New Roman"/>
          <w:sz w:val="24"/>
          <w:szCs w:val="24"/>
        </w:rPr>
      </w:pPr>
    </w:p>
    <w:p w14:paraId="6F4C20B7"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L’identification des impacts comprend les étapes suivantes :</w:t>
      </w:r>
    </w:p>
    <w:p w14:paraId="5690044A"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sources d’impacts des activités du projet pendant les phases de préparation, de construction et d’exploitation ;</w:t>
      </w:r>
    </w:p>
    <w:p w14:paraId="6E0175CE"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éléments des milieux social et environnemental (récepteurs d’impacts) qui seront influencés par le projet directement ou indirectement, négativement ou positivement à différents degrés pendant et/ou après les travaux ;</w:t>
      </w:r>
    </w:p>
    <w:p w14:paraId="49114164"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interrelations entre les sources et les récepteurs d’impacts ;</w:t>
      </w:r>
    </w:p>
    <w:p w14:paraId="3606865A"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l’analyse de la nature des impacts (positifs ou négatifs) des interventions sur les éléments du milieu en fonction des interrelations définies.</w:t>
      </w:r>
    </w:p>
    <w:p w14:paraId="335CE930" w14:textId="77777777" w:rsidR="00871B28" w:rsidRPr="0059316C" w:rsidRDefault="00871B28" w:rsidP="00871B28">
      <w:pPr>
        <w:pStyle w:val="Sansinterligne"/>
        <w:rPr>
          <w:rFonts w:ascii="Times New Roman" w:hAnsi="Times New Roman" w:cs="Times New Roman"/>
          <w:sz w:val="24"/>
          <w:szCs w:val="24"/>
        </w:rPr>
      </w:pPr>
    </w:p>
    <w:p w14:paraId="0E6A9CA6"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34" w:name="_Toc104749365"/>
      <w:r>
        <w:rPr>
          <w:rFonts w:ascii="Times New Roman" w:eastAsia="Century Gothic" w:hAnsi="Times New Roman" w:cs="Times New Roman"/>
          <w:b/>
          <w:color w:val="000000"/>
          <w:lang w:eastAsia="fr-FR"/>
        </w:rPr>
        <w:t xml:space="preserve">7.1.1 </w:t>
      </w:r>
      <w:r w:rsidR="00871B28" w:rsidRPr="006E4431">
        <w:rPr>
          <w:rFonts w:ascii="Times New Roman" w:eastAsia="Century Gothic" w:hAnsi="Times New Roman" w:cs="Times New Roman"/>
          <w:b/>
          <w:color w:val="000000"/>
          <w:lang w:eastAsia="fr-FR"/>
        </w:rPr>
        <w:t>Identification des sources d’impacts</w:t>
      </w:r>
      <w:bookmarkEnd w:id="34"/>
    </w:p>
    <w:p w14:paraId="2B08475A"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Les activités sources d’impacts se distinguent selon les différentes phases du projet. Elles sont résumées dans le </w:t>
      </w:r>
      <w:r w:rsidR="00FF216F" w:rsidRPr="00FF216F">
        <w:rPr>
          <w:rFonts w:ascii="Times New Roman" w:hAnsi="Times New Roman" w:cs="Times New Roman"/>
          <w:sz w:val="24"/>
          <w:szCs w:val="24"/>
        </w:rPr>
        <w:t>tableau 7</w:t>
      </w:r>
      <w:r w:rsidR="00FF216F">
        <w:rPr>
          <w:rFonts w:ascii="Times New Roman" w:hAnsi="Times New Roman" w:cs="Times New Roman"/>
          <w:sz w:val="24"/>
          <w:szCs w:val="24"/>
        </w:rPr>
        <w:t>.</w:t>
      </w:r>
    </w:p>
    <w:p w14:paraId="77A60043" w14:textId="77777777" w:rsidR="00871B28" w:rsidRDefault="00871B28" w:rsidP="00871B28">
      <w:pPr>
        <w:pStyle w:val="Sansinterligne"/>
        <w:rPr>
          <w:rFonts w:ascii="Times New Roman" w:hAnsi="Times New Roman" w:cs="Times New Roman"/>
          <w:sz w:val="24"/>
          <w:szCs w:val="24"/>
        </w:rPr>
      </w:pPr>
    </w:p>
    <w:p w14:paraId="36650FDD" w14:textId="00338343" w:rsidR="00871B28" w:rsidRPr="00FF216F" w:rsidRDefault="00FF216F" w:rsidP="00FF216F">
      <w:pPr>
        <w:pStyle w:val="Lgende"/>
        <w:rPr>
          <w:rFonts w:ascii="Times New Roman" w:hAnsi="Times New Roman" w:cs="Times New Roman"/>
          <w:b w:val="0"/>
          <w:i w:val="0"/>
        </w:rPr>
      </w:pPr>
      <w:bookmarkStart w:id="35" w:name="_Toc90904241"/>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980F09">
        <w:rPr>
          <w:rFonts w:ascii="Times New Roman" w:hAnsi="Times New Roman" w:cs="Times New Roman"/>
          <w:b w:val="0"/>
          <w:i w:val="0"/>
          <w:noProof/>
        </w:rPr>
        <w:t>2</w:t>
      </w:r>
      <w:r w:rsidRPr="00FF216F">
        <w:rPr>
          <w:rFonts w:ascii="Times New Roman" w:hAnsi="Times New Roman" w:cs="Times New Roman"/>
          <w:b w:val="0"/>
          <w:i w:val="0"/>
        </w:rPr>
        <w:fldChar w:fldCharType="end"/>
      </w:r>
      <w:r w:rsidR="00871B28" w:rsidRPr="00FF216F">
        <w:rPr>
          <w:rFonts w:ascii="Times New Roman" w:hAnsi="Times New Roman" w:cs="Times New Roman"/>
          <w:b w:val="0"/>
          <w:i w:val="0"/>
        </w:rPr>
        <w:t xml:space="preserve"> : Sources d’impacts</w:t>
      </w:r>
      <w:bookmarkEnd w:id="35"/>
    </w:p>
    <w:tbl>
      <w:tblPr>
        <w:tblW w:w="9629" w:type="dxa"/>
        <w:tblInd w:w="-10" w:type="dxa"/>
        <w:tblCellMar>
          <w:left w:w="70" w:type="dxa"/>
          <w:right w:w="70" w:type="dxa"/>
        </w:tblCellMar>
        <w:tblLook w:val="04A0" w:firstRow="1" w:lastRow="0" w:firstColumn="1" w:lastColumn="0" w:noHBand="0" w:noVBand="1"/>
      </w:tblPr>
      <w:tblGrid>
        <w:gridCol w:w="3969"/>
        <w:gridCol w:w="5660"/>
      </w:tblGrid>
      <w:tr w:rsidR="00871B28" w:rsidRPr="006E4431" w14:paraId="51AB1A7E" w14:textId="77777777" w:rsidTr="004B15F6">
        <w:trPr>
          <w:trHeight w:val="324"/>
          <w:tblHeader/>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1E5F22"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Sources d’impacts</w:t>
            </w:r>
          </w:p>
        </w:tc>
        <w:tc>
          <w:tcPr>
            <w:tcW w:w="5660" w:type="dxa"/>
            <w:tcBorders>
              <w:top w:val="single" w:sz="8" w:space="0" w:color="auto"/>
              <w:left w:val="nil"/>
              <w:bottom w:val="single" w:sz="8" w:space="0" w:color="auto"/>
              <w:right w:val="single" w:sz="8" w:space="0" w:color="auto"/>
            </w:tcBorders>
            <w:shd w:val="clear" w:color="auto" w:fill="auto"/>
            <w:vAlign w:val="center"/>
            <w:hideMark/>
          </w:tcPr>
          <w:p w14:paraId="4E3490FD"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Description</w:t>
            </w:r>
          </w:p>
        </w:tc>
      </w:tr>
      <w:tr w:rsidR="00871B28" w:rsidRPr="006E4431" w14:paraId="03BD08CA"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C2432C9"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Pré-construction</w:t>
            </w:r>
          </w:p>
        </w:tc>
      </w:tr>
      <w:tr w:rsidR="00871B28" w:rsidRPr="006E4431" w14:paraId="3BB1C356"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0606D09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Libération des emprises des sites / Indemnisation des PAP</w:t>
            </w:r>
          </w:p>
        </w:tc>
        <w:tc>
          <w:tcPr>
            <w:tcW w:w="5660" w:type="dxa"/>
            <w:tcBorders>
              <w:top w:val="nil"/>
              <w:left w:val="nil"/>
              <w:bottom w:val="single" w:sz="8" w:space="0" w:color="auto"/>
              <w:right w:val="single" w:sz="8" w:space="0" w:color="auto"/>
            </w:tcBorders>
            <w:shd w:val="clear" w:color="auto" w:fill="auto"/>
            <w:vAlign w:val="center"/>
            <w:hideMark/>
          </w:tcPr>
          <w:p w14:paraId="4E7D65A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Les terrains, les arbres et les cultures feront l’objet d’un Plan d’Action de Réinstallation (PAR) qui sera mis en œuvre avant le début des travaux de construction.</w:t>
            </w:r>
          </w:p>
        </w:tc>
      </w:tr>
      <w:tr w:rsidR="00871B28" w:rsidRPr="006E4431" w14:paraId="5B93D73C"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D9F83E6"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Construction</w:t>
            </w:r>
          </w:p>
        </w:tc>
      </w:tr>
      <w:tr w:rsidR="00871B28" w:rsidRPr="006E4431" w14:paraId="019AEF25"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1B4F9F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Recrutement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26E6DC3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Embauche de main-d’œuvre dédiée aux travaux de construction et présence des travailleurs sur le chantier</w:t>
            </w:r>
          </w:p>
        </w:tc>
      </w:tr>
      <w:tr w:rsidR="00871B28" w:rsidRPr="006E4431" w14:paraId="68FFF23D"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2FD504A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Achat de matériaux, de biens et de services </w:t>
            </w:r>
          </w:p>
        </w:tc>
        <w:tc>
          <w:tcPr>
            <w:tcW w:w="5660" w:type="dxa"/>
            <w:tcBorders>
              <w:top w:val="nil"/>
              <w:left w:val="nil"/>
              <w:bottom w:val="single" w:sz="8" w:space="0" w:color="auto"/>
              <w:right w:val="single" w:sz="8" w:space="0" w:color="auto"/>
            </w:tcBorders>
            <w:shd w:val="clear" w:color="000000" w:fill="F2F2F2"/>
            <w:vAlign w:val="center"/>
            <w:hideMark/>
          </w:tcPr>
          <w:p w14:paraId="1A206CF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Achats nécessaires pour réaliser les travaux de construction.</w:t>
            </w:r>
          </w:p>
        </w:tc>
      </w:tr>
      <w:tr w:rsidR="00871B28" w:rsidRPr="006E4431" w14:paraId="230F642F"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3DFCF57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Préparation du terrain</w:t>
            </w:r>
          </w:p>
        </w:tc>
        <w:tc>
          <w:tcPr>
            <w:tcW w:w="5660" w:type="dxa"/>
            <w:tcBorders>
              <w:top w:val="nil"/>
              <w:left w:val="nil"/>
              <w:bottom w:val="nil"/>
              <w:right w:val="single" w:sz="8" w:space="0" w:color="auto"/>
            </w:tcBorders>
            <w:shd w:val="clear" w:color="auto" w:fill="auto"/>
            <w:vAlign w:val="center"/>
            <w:hideMark/>
          </w:tcPr>
          <w:p w14:paraId="2C61127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voies d’accès ;</w:t>
            </w:r>
          </w:p>
        </w:tc>
      </w:tr>
      <w:tr w:rsidR="00871B28" w:rsidRPr="006E4431" w14:paraId="71E31264"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208334F2"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6492E18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aires de services et des sites d’entreposage des matériaux ;</w:t>
            </w:r>
          </w:p>
        </w:tc>
      </w:tr>
      <w:tr w:rsidR="00871B28" w:rsidRPr="006E4431" w14:paraId="70868377"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2F458D6D"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1A4F554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p>
        </w:tc>
      </w:tr>
      <w:tr w:rsidR="00871B28" w:rsidRPr="006E4431" w14:paraId="3359239E"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736E58CC"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6B5191F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nettoyage général du terrain ;</w:t>
            </w:r>
          </w:p>
        </w:tc>
      </w:tr>
      <w:tr w:rsidR="00871B28" w:rsidRPr="006E4431" w14:paraId="1434F3BF"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7DB8467A"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2174AD9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déboisement ;</w:t>
            </w:r>
          </w:p>
        </w:tc>
      </w:tr>
      <w:tr w:rsidR="00871B28" w:rsidRPr="006E4431" w14:paraId="75091F2F"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4E779118"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5C06341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terrassement et nivellement du site ;</w:t>
            </w:r>
          </w:p>
        </w:tc>
      </w:tr>
      <w:tr w:rsidR="00871B28" w:rsidRPr="006E4431" w14:paraId="718FFE7E"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79FE3D31"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297E690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fouille, excavation et remblais.</w:t>
            </w:r>
          </w:p>
        </w:tc>
      </w:tr>
      <w:tr w:rsidR="00871B28" w:rsidRPr="006E4431" w14:paraId="5967E161"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3C23168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Transport et circulation </w:t>
            </w:r>
          </w:p>
        </w:tc>
        <w:tc>
          <w:tcPr>
            <w:tcW w:w="5660" w:type="dxa"/>
            <w:tcBorders>
              <w:top w:val="nil"/>
              <w:left w:val="nil"/>
              <w:bottom w:val="single" w:sz="8" w:space="0" w:color="auto"/>
              <w:right w:val="single" w:sz="8" w:space="0" w:color="auto"/>
            </w:tcBorders>
            <w:shd w:val="clear" w:color="000000" w:fill="F2F2F2"/>
            <w:vAlign w:val="center"/>
            <w:hideMark/>
          </w:tcPr>
          <w:p w14:paraId="2923B1C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routier de la main-d’œuvre, des matériaux et des équipements nécessaires incluant la circulation des engins de chantier</w:t>
            </w:r>
          </w:p>
        </w:tc>
      </w:tr>
      <w:tr w:rsidR="00871B28" w:rsidRPr="006E4431" w14:paraId="295E58FD" w14:textId="77777777" w:rsidTr="004B15F6">
        <w:trPr>
          <w:trHeight w:val="1572"/>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013E280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Travaux de construction : génie civil, panneaux solaires, tableaux et lignes électriques</w:t>
            </w:r>
          </w:p>
        </w:tc>
        <w:tc>
          <w:tcPr>
            <w:tcW w:w="5660" w:type="dxa"/>
            <w:tcBorders>
              <w:top w:val="nil"/>
              <w:left w:val="nil"/>
              <w:bottom w:val="single" w:sz="8" w:space="0" w:color="auto"/>
              <w:right w:val="single" w:sz="8" w:space="0" w:color="auto"/>
            </w:tcBorders>
            <w:shd w:val="clear" w:color="auto" w:fill="auto"/>
            <w:vAlign w:val="center"/>
            <w:hideMark/>
          </w:tcPr>
          <w:p w14:paraId="4892233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en lien avec la construction (production de béton, assemblage/montage des panneaux solaires, poteaux, tableaux, déroulage des câbles,  maintenance et réparation des équipements, véhicule et engins,  etc.).</w:t>
            </w:r>
          </w:p>
        </w:tc>
      </w:tr>
      <w:tr w:rsidR="00871B28" w:rsidRPr="006E4431" w14:paraId="677354DF"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2388BCF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déchets solides et liquides et de contaminants</w:t>
            </w:r>
          </w:p>
        </w:tc>
        <w:tc>
          <w:tcPr>
            <w:tcW w:w="5660" w:type="dxa"/>
            <w:tcBorders>
              <w:top w:val="nil"/>
              <w:left w:val="nil"/>
              <w:bottom w:val="single" w:sz="8" w:space="0" w:color="auto"/>
              <w:right w:val="single" w:sz="8" w:space="0" w:color="auto"/>
            </w:tcBorders>
            <w:shd w:val="clear" w:color="000000" w:fill="F2F2F2"/>
            <w:vAlign w:val="center"/>
            <w:hideMark/>
          </w:tcPr>
          <w:p w14:paraId="4FC5845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Gestion de l’ensemble des déchets du chantier et des produits dangereux</w:t>
            </w:r>
          </w:p>
        </w:tc>
      </w:tr>
      <w:tr w:rsidR="00871B28" w:rsidRPr="006E4431" w14:paraId="688D4C59"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E8BE998"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Exploitation</w:t>
            </w:r>
          </w:p>
        </w:tc>
      </w:tr>
      <w:tr w:rsidR="00871B28" w:rsidRPr="006E4431" w14:paraId="4712A2ED"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0FB6F44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Achat de matériels / biens et services</w:t>
            </w:r>
          </w:p>
        </w:tc>
        <w:tc>
          <w:tcPr>
            <w:tcW w:w="5660" w:type="dxa"/>
            <w:tcBorders>
              <w:top w:val="nil"/>
              <w:left w:val="nil"/>
              <w:bottom w:val="single" w:sz="8" w:space="0" w:color="auto"/>
              <w:right w:val="single" w:sz="8" w:space="0" w:color="auto"/>
            </w:tcBorders>
            <w:shd w:val="clear" w:color="000000" w:fill="F2F2F2"/>
            <w:vAlign w:val="center"/>
            <w:hideMark/>
          </w:tcPr>
          <w:p w14:paraId="78C5607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Remplacement de panneaux, de batteries, matériels de branchement/ abonnement des clients.</w:t>
            </w:r>
          </w:p>
        </w:tc>
      </w:tr>
      <w:tr w:rsidR="00871B28" w:rsidRPr="006E4431" w14:paraId="67251CAF"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310134F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1658C90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l’exploitation et l’entretien des lignes.</w:t>
            </w:r>
          </w:p>
        </w:tc>
      </w:tr>
      <w:tr w:rsidR="00871B28" w:rsidRPr="006E4431" w14:paraId="45B689EF"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5CA4B2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Présence et exploitation des réseaux</w:t>
            </w:r>
          </w:p>
        </w:tc>
        <w:tc>
          <w:tcPr>
            <w:tcW w:w="5660" w:type="dxa"/>
            <w:tcBorders>
              <w:top w:val="nil"/>
              <w:left w:val="nil"/>
              <w:bottom w:val="nil"/>
              <w:right w:val="single" w:sz="8" w:space="0" w:color="auto"/>
            </w:tcBorders>
            <w:shd w:val="clear" w:color="000000" w:fill="F2F2F2"/>
            <w:vAlign w:val="center"/>
            <w:hideMark/>
          </w:tcPr>
          <w:p w14:paraId="0CB2E2E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liées au fonctionnement des mini-réseaux :</w:t>
            </w:r>
          </w:p>
        </w:tc>
      </w:tr>
      <w:tr w:rsidR="00871B28" w:rsidRPr="006E4431" w14:paraId="7AED8A72"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06D67882"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6CD9CF2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essai et mise en service des panneaux solaires et des réseaux BT ;</w:t>
            </w:r>
          </w:p>
        </w:tc>
      </w:tr>
      <w:tr w:rsidR="00871B28" w:rsidRPr="006E4431" w14:paraId="08DA4E1D"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05E531ED"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44B903F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raccordements électriques des clients;</w:t>
            </w:r>
          </w:p>
        </w:tc>
      </w:tr>
      <w:tr w:rsidR="00871B28" w:rsidRPr="006E4431" w14:paraId="1B1174C3"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39F35C2B"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4823A8D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formation des utilisateurs ;</w:t>
            </w:r>
          </w:p>
        </w:tc>
      </w:tr>
      <w:tr w:rsidR="00871B28" w:rsidRPr="006E4431" w14:paraId="11898315"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07B90DD9"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6154E95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sensibilisation au danger du courant électrique ;</w:t>
            </w:r>
          </w:p>
        </w:tc>
      </w:tr>
      <w:tr w:rsidR="00871B28" w:rsidRPr="006E4431" w14:paraId="3E8AEC15"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63767E7D"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53DF74A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campagnes de raccordements électriques et poses de compteurs, etc.) ;</w:t>
            </w:r>
          </w:p>
        </w:tc>
      </w:tr>
      <w:tr w:rsidR="00871B28" w:rsidRPr="006E4431" w14:paraId="4661C01D"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728FAB0E"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0CA2389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ensemble des effets liés à la présence de ces équipements.</w:t>
            </w:r>
          </w:p>
        </w:tc>
      </w:tr>
      <w:tr w:rsidR="00871B28" w:rsidRPr="006E4431" w14:paraId="7179B6CA"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2F13E86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installations électriques</w:t>
            </w:r>
          </w:p>
        </w:tc>
        <w:tc>
          <w:tcPr>
            <w:tcW w:w="5660" w:type="dxa"/>
            <w:tcBorders>
              <w:top w:val="nil"/>
              <w:left w:val="nil"/>
              <w:bottom w:val="single" w:sz="8" w:space="0" w:color="auto"/>
              <w:right w:val="single" w:sz="8" w:space="0" w:color="auto"/>
            </w:tcBorders>
            <w:shd w:val="clear" w:color="auto" w:fill="auto"/>
            <w:vAlign w:val="center"/>
            <w:hideMark/>
          </w:tcPr>
          <w:p w14:paraId="29C7CFC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liées à l’inspection des panneaux solaires, des batteries, des onduleurs.</w:t>
            </w:r>
          </w:p>
        </w:tc>
      </w:tr>
      <w:tr w:rsidR="00871B28" w:rsidRPr="006E4431" w14:paraId="18F3F532" w14:textId="77777777" w:rsidTr="004B15F6">
        <w:trPr>
          <w:trHeight w:val="1260"/>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65664C8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réseaux BT et des armoires électriques</w:t>
            </w:r>
          </w:p>
        </w:tc>
        <w:tc>
          <w:tcPr>
            <w:tcW w:w="5660" w:type="dxa"/>
            <w:tcBorders>
              <w:top w:val="nil"/>
              <w:left w:val="nil"/>
              <w:bottom w:val="single" w:sz="8" w:space="0" w:color="auto"/>
              <w:right w:val="single" w:sz="8" w:space="0" w:color="auto"/>
            </w:tcBorders>
            <w:shd w:val="clear" w:color="000000" w:fill="F2F2F2"/>
            <w:vAlign w:val="center"/>
            <w:hideMark/>
          </w:tcPr>
          <w:p w14:paraId="2091EB1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d’entretiens périodiques des lignes BT, des voies d’accès, d’élagage de la végétation et du contrôle des abonnés.</w:t>
            </w:r>
          </w:p>
        </w:tc>
      </w:tr>
      <w:tr w:rsidR="00871B28" w:rsidRPr="006E4431" w14:paraId="1FD4A70F"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621248F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matières résiduelles dangereuses</w:t>
            </w:r>
          </w:p>
        </w:tc>
        <w:tc>
          <w:tcPr>
            <w:tcW w:w="5660" w:type="dxa"/>
            <w:tcBorders>
              <w:top w:val="nil"/>
              <w:left w:val="nil"/>
              <w:bottom w:val="single" w:sz="8" w:space="0" w:color="auto"/>
              <w:right w:val="single" w:sz="8" w:space="0" w:color="auto"/>
            </w:tcBorders>
            <w:shd w:val="clear" w:color="auto" w:fill="auto"/>
            <w:vAlign w:val="center"/>
            <w:hideMark/>
          </w:tcPr>
          <w:p w14:paraId="728628B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d’entreposage et de traitement des déchets et matières résiduelles produits pendant l’exploitation, incluant les panneaux solaires, les batteries, autres déchets électriques ou électroniques.</w:t>
            </w:r>
          </w:p>
        </w:tc>
      </w:tr>
      <w:tr w:rsidR="00871B28" w:rsidRPr="006E4431" w14:paraId="5167387E"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3C19B54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Transport et circulation des véhicules de maintenance et de suivi.</w:t>
            </w:r>
          </w:p>
        </w:tc>
        <w:tc>
          <w:tcPr>
            <w:tcW w:w="5660" w:type="dxa"/>
            <w:tcBorders>
              <w:top w:val="nil"/>
              <w:left w:val="nil"/>
              <w:bottom w:val="single" w:sz="8" w:space="0" w:color="auto"/>
              <w:right w:val="single" w:sz="8" w:space="0" w:color="auto"/>
            </w:tcBorders>
            <w:shd w:val="clear" w:color="000000" w:fill="F2F2F2"/>
            <w:vAlign w:val="center"/>
            <w:hideMark/>
          </w:tcPr>
          <w:p w14:paraId="414D366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et du matériel de manutention des lignes</w:t>
            </w:r>
          </w:p>
          <w:p w14:paraId="4A2D92D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xml:space="preserve"> et des couloirs et circulation des engins dans l’emprise.</w:t>
            </w:r>
          </w:p>
        </w:tc>
      </w:tr>
      <w:tr w:rsidR="00871B28" w:rsidRPr="006E4431" w14:paraId="11C4C03A"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FEF134F"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Fermeture</w:t>
            </w:r>
          </w:p>
        </w:tc>
      </w:tr>
      <w:tr w:rsidR="00871B28" w:rsidRPr="006E4431" w14:paraId="7F90F32D"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40F34B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Réhabilitation des aires de services et des sites d’entreposage des matériaux</w:t>
            </w:r>
          </w:p>
        </w:tc>
        <w:tc>
          <w:tcPr>
            <w:tcW w:w="5660" w:type="dxa"/>
            <w:tcBorders>
              <w:top w:val="nil"/>
              <w:left w:val="nil"/>
              <w:bottom w:val="nil"/>
              <w:right w:val="single" w:sz="8" w:space="0" w:color="auto"/>
            </w:tcBorders>
            <w:shd w:val="clear" w:color="000000" w:fill="F2F2F2"/>
            <w:vAlign w:val="center"/>
            <w:hideMark/>
          </w:tcPr>
          <w:p w14:paraId="1666C49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w:t>
            </w:r>
          </w:p>
        </w:tc>
      </w:tr>
      <w:tr w:rsidR="00871B28" w:rsidRPr="006E4431" w14:paraId="77A80E7A"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76CDFE21"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579B30B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remise en état des aires de services et des sites d’entreposage des matériaux.</w:t>
            </w:r>
          </w:p>
        </w:tc>
      </w:tr>
      <w:tr w:rsidR="00871B28" w:rsidRPr="006E4431" w14:paraId="3CC6D4BF"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05405B2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Démantèlement et réhabilitation des emprises des panneaux solaires, des poteaux en fin de vie</w:t>
            </w:r>
          </w:p>
        </w:tc>
        <w:tc>
          <w:tcPr>
            <w:tcW w:w="5660" w:type="dxa"/>
            <w:tcBorders>
              <w:top w:val="nil"/>
              <w:left w:val="nil"/>
              <w:bottom w:val="nil"/>
              <w:right w:val="single" w:sz="8" w:space="0" w:color="auto"/>
            </w:tcBorders>
            <w:shd w:val="clear" w:color="auto" w:fill="auto"/>
            <w:vAlign w:val="center"/>
            <w:hideMark/>
          </w:tcPr>
          <w:p w14:paraId="10F5B25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mise hors service ;</w:t>
            </w:r>
          </w:p>
        </w:tc>
      </w:tr>
      <w:tr w:rsidR="00871B28" w:rsidRPr="006E4431" w14:paraId="17B9CB03"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32DC7EE0"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4FFC28E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démontage et évacuation des équipements (panneaux, câbles, poteaux, isolateurs, fondations, etc.) ;</w:t>
            </w:r>
          </w:p>
        </w:tc>
      </w:tr>
      <w:tr w:rsidR="00871B28" w:rsidRPr="006E4431" w14:paraId="6FA83BA4"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4DADE231"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22CB632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et remise en état des sites.</w:t>
            </w:r>
          </w:p>
        </w:tc>
      </w:tr>
      <w:tr w:rsidR="00871B28" w:rsidRPr="006E4431" w14:paraId="1B871554"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2404E64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et circulation des véhicules et engins pendant les fermetures de chantiers et en fin de vie.</w:t>
            </w:r>
          </w:p>
        </w:tc>
        <w:tc>
          <w:tcPr>
            <w:tcW w:w="5660" w:type="dxa"/>
            <w:tcBorders>
              <w:top w:val="nil"/>
              <w:left w:val="nil"/>
              <w:bottom w:val="single" w:sz="8" w:space="0" w:color="auto"/>
              <w:right w:val="single" w:sz="8" w:space="0" w:color="auto"/>
            </w:tcBorders>
            <w:shd w:val="clear" w:color="000000" w:fill="F2F2F2"/>
            <w:vAlign w:val="center"/>
            <w:hideMark/>
          </w:tcPr>
          <w:p w14:paraId="6B04358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du matériel et des déchets --  circulation des véhicules.</w:t>
            </w:r>
          </w:p>
        </w:tc>
      </w:tr>
      <w:tr w:rsidR="00871B28" w:rsidRPr="006E4431" w14:paraId="7B5CC2DC"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2849E67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361C6BB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 démantèlement des équipements et la mise en état des sites.</w:t>
            </w:r>
          </w:p>
        </w:tc>
      </w:tr>
    </w:tbl>
    <w:p w14:paraId="30AC7665"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6346DFEC" w14:textId="77777777" w:rsidR="00871B28" w:rsidRPr="0059316C" w:rsidRDefault="00871B28" w:rsidP="00871B28">
      <w:pPr>
        <w:pStyle w:val="Sansinterligne"/>
        <w:rPr>
          <w:rFonts w:ascii="Times New Roman" w:hAnsi="Times New Roman" w:cs="Times New Roman"/>
          <w:sz w:val="24"/>
          <w:szCs w:val="24"/>
        </w:rPr>
      </w:pPr>
    </w:p>
    <w:p w14:paraId="31095BC5"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36" w:name="_Toc104749366"/>
      <w:r>
        <w:rPr>
          <w:rFonts w:ascii="Times New Roman" w:eastAsia="Century Gothic" w:hAnsi="Times New Roman" w:cs="Times New Roman"/>
          <w:b/>
          <w:color w:val="000000"/>
          <w:lang w:eastAsia="fr-FR"/>
        </w:rPr>
        <w:t xml:space="preserve">7.1.2 </w:t>
      </w:r>
      <w:r w:rsidR="00871B28" w:rsidRPr="006E4431">
        <w:rPr>
          <w:rFonts w:ascii="Times New Roman" w:eastAsia="Century Gothic" w:hAnsi="Times New Roman" w:cs="Times New Roman"/>
          <w:b/>
          <w:color w:val="000000"/>
          <w:lang w:eastAsia="fr-FR"/>
        </w:rPr>
        <w:t>Identification des composantes affectées du milieu</w:t>
      </w:r>
      <w:bookmarkEnd w:id="36"/>
    </w:p>
    <w:p w14:paraId="4F1251C8" w14:textId="77777777" w:rsidR="00871B28" w:rsidRPr="0059316C" w:rsidRDefault="00871B28" w:rsidP="007E6DD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caractérisation des milieux biophysiques et humain, ainsi que les activités de consultation des parties prenantes ont permis d'identifier les éléments de ces milieux susceptibles d’être affectés par une ou plusieurs sources d’impact du projet. L’analyse des impacts permettra ensuite, d’établir le lien entre les sources d’impacts du projet et les composantes des différents milieux qui pourraient être affectés.</w:t>
      </w:r>
    </w:p>
    <w:p w14:paraId="0CD84EDC" w14:textId="77777777" w:rsidR="00871B28" w:rsidRDefault="00871B28" w:rsidP="00871B28">
      <w:pPr>
        <w:pStyle w:val="Sansinterligne"/>
        <w:rPr>
          <w:rFonts w:ascii="Times New Roman" w:hAnsi="Times New Roman" w:cs="Times New Roman"/>
          <w:sz w:val="24"/>
          <w:szCs w:val="24"/>
        </w:rPr>
      </w:pPr>
    </w:p>
    <w:p w14:paraId="6156024C" w14:textId="1BC779C4" w:rsidR="00871B28" w:rsidRPr="00FF216F" w:rsidRDefault="00FF216F" w:rsidP="00FF216F">
      <w:pPr>
        <w:pStyle w:val="Lgende"/>
        <w:rPr>
          <w:rFonts w:ascii="Times New Roman" w:hAnsi="Times New Roman" w:cs="Times New Roman"/>
          <w:b w:val="0"/>
          <w:i w:val="0"/>
        </w:rPr>
      </w:pPr>
      <w:bookmarkStart w:id="37" w:name="_Toc90904242"/>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980F09">
        <w:rPr>
          <w:rFonts w:ascii="Times New Roman" w:hAnsi="Times New Roman" w:cs="Times New Roman"/>
          <w:b w:val="0"/>
          <w:i w:val="0"/>
          <w:noProof/>
        </w:rPr>
        <w:t>3</w:t>
      </w:r>
      <w:r w:rsidRPr="00FF216F">
        <w:rPr>
          <w:rFonts w:ascii="Times New Roman" w:hAnsi="Times New Roman" w:cs="Times New Roman"/>
          <w:b w:val="0"/>
          <w:i w:val="0"/>
        </w:rPr>
        <w:fldChar w:fldCharType="end"/>
      </w:r>
      <w:r w:rsidR="00871B28" w:rsidRPr="00FF216F">
        <w:rPr>
          <w:rFonts w:ascii="Times New Roman" w:hAnsi="Times New Roman" w:cs="Times New Roman"/>
          <w:b w:val="0"/>
          <w:i w:val="0"/>
        </w:rPr>
        <w:t xml:space="preserve"> : Composantes du milieu susceptibles d’être affectées</w:t>
      </w:r>
      <w:bookmarkEnd w:id="37"/>
    </w:p>
    <w:tbl>
      <w:tblPr>
        <w:tblStyle w:val="Tableausimple1"/>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6704"/>
      </w:tblGrid>
      <w:tr w:rsidR="00871B28" w:rsidRPr="007A5CD4" w14:paraId="0498B508" w14:textId="77777777" w:rsidTr="007A5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3BA2F62D" w14:textId="77777777" w:rsidR="00871B28" w:rsidRPr="007A5CD4" w:rsidRDefault="00871B28" w:rsidP="004B15F6">
            <w:pPr>
              <w:jc w:val="center"/>
              <w:rPr>
                <w:rFonts w:ascii="Times New Roman" w:hAnsi="Times New Roman" w:cs="Times New Roman"/>
              </w:rPr>
            </w:pPr>
            <w:r w:rsidRPr="007A5CD4">
              <w:rPr>
                <w:rFonts w:ascii="Times New Roman" w:hAnsi="Times New Roman" w:cs="Times New Roman"/>
              </w:rPr>
              <w:t>Milieu</w:t>
            </w:r>
          </w:p>
        </w:tc>
        <w:tc>
          <w:tcPr>
            <w:tcW w:w="3808" w:type="pct"/>
            <w:vAlign w:val="center"/>
          </w:tcPr>
          <w:p w14:paraId="75CAEAA5" w14:textId="77777777" w:rsidR="00871B28" w:rsidRPr="007A5CD4" w:rsidRDefault="00871B28" w:rsidP="004B15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A5CD4">
              <w:rPr>
                <w:rFonts w:ascii="Times New Roman" w:hAnsi="Times New Roman" w:cs="Times New Roman"/>
              </w:rPr>
              <w:t>Récepteurs</w:t>
            </w:r>
          </w:p>
        </w:tc>
      </w:tr>
      <w:tr w:rsidR="00871B28" w:rsidRPr="007A5CD4" w14:paraId="0E7A6A5C" w14:textId="77777777" w:rsidTr="007A5CD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71659566"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 xml:space="preserve">Physique </w:t>
            </w:r>
          </w:p>
        </w:tc>
        <w:tc>
          <w:tcPr>
            <w:tcW w:w="3808" w:type="pct"/>
            <w:vAlign w:val="center"/>
          </w:tcPr>
          <w:p w14:paraId="61214B4F"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Air ambiant</w:t>
            </w:r>
          </w:p>
          <w:p w14:paraId="55530D35"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Ambiance sonore</w:t>
            </w:r>
          </w:p>
          <w:p w14:paraId="6E2E9F97"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Paysage</w:t>
            </w:r>
          </w:p>
          <w:p w14:paraId="0DAD4EEE"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Ressources en eau</w:t>
            </w:r>
          </w:p>
          <w:p w14:paraId="4CB9C9AA"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Sols</w:t>
            </w:r>
          </w:p>
        </w:tc>
      </w:tr>
      <w:tr w:rsidR="00871B28" w:rsidRPr="007A5CD4" w14:paraId="6374E3CB" w14:textId="77777777" w:rsidTr="007A5CD4">
        <w:trPr>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094EF89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Biologique</w:t>
            </w:r>
          </w:p>
        </w:tc>
        <w:tc>
          <w:tcPr>
            <w:tcW w:w="3808" w:type="pct"/>
            <w:vAlign w:val="center"/>
          </w:tcPr>
          <w:p w14:paraId="35A41A17"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Flore</w:t>
            </w:r>
          </w:p>
          <w:p w14:paraId="7389BEA4"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et habitats terrestres</w:t>
            </w:r>
          </w:p>
          <w:p w14:paraId="06639510"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Habitats et faune aquatiques</w:t>
            </w:r>
          </w:p>
          <w:p w14:paraId="355A477A"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aviaire</w:t>
            </w:r>
          </w:p>
        </w:tc>
      </w:tr>
      <w:tr w:rsidR="00871B28" w:rsidRPr="007A5CD4" w14:paraId="1FFC05E3" w14:textId="77777777" w:rsidTr="007A5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1653BFBC"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Humain</w:t>
            </w:r>
          </w:p>
        </w:tc>
        <w:tc>
          <w:tcPr>
            <w:tcW w:w="3808" w:type="pct"/>
            <w:vAlign w:val="center"/>
          </w:tcPr>
          <w:p w14:paraId="25EF52BC"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Qualité de vie, santé et sécurité ;</w:t>
            </w:r>
          </w:p>
          <w:p w14:paraId="6945BC0E"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Emploi ;</w:t>
            </w:r>
          </w:p>
          <w:p w14:paraId="334C430C"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Activités socio-économiques ;</w:t>
            </w:r>
          </w:p>
          <w:p w14:paraId="0FB4F4A9"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Patrimoine culturel et archéologique (monuments, sites sacrés, etc.) ;</w:t>
            </w:r>
          </w:p>
          <w:p w14:paraId="2C1AADF2"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Foncier ;</w:t>
            </w:r>
          </w:p>
          <w:p w14:paraId="168FD962"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Cohésion sociale ;</w:t>
            </w:r>
          </w:p>
          <w:p w14:paraId="27934E7C"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Biens des populations locales ;</w:t>
            </w:r>
          </w:p>
          <w:p w14:paraId="5936A245"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Relation de genre et personnes vulnérables (femmes, jeunes filles, veuve, enfants, personnes vivant avec un handicap, etc.).</w:t>
            </w:r>
          </w:p>
        </w:tc>
      </w:tr>
    </w:tbl>
    <w:p w14:paraId="227AA09F"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5570AE5B" w14:textId="77777777" w:rsidR="00871B28" w:rsidRPr="0059316C" w:rsidRDefault="00871B28" w:rsidP="00871B28">
      <w:pPr>
        <w:pStyle w:val="Sansinterligne"/>
        <w:rPr>
          <w:rFonts w:ascii="Times New Roman" w:hAnsi="Times New Roman" w:cs="Times New Roman"/>
          <w:sz w:val="24"/>
          <w:szCs w:val="24"/>
        </w:rPr>
      </w:pPr>
    </w:p>
    <w:p w14:paraId="5EDDB48B" w14:textId="77777777" w:rsidR="00871B28" w:rsidRPr="0059316C" w:rsidRDefault="00871B28" w:rsidP="00871B28">
      <w:pPr>
        <w:pStyle w:val="Sansinterligne"/>
        <w:rPr>
          <w:rFonts w:ascii="Times New Roman" w:hAnsi="Times New Roman" w:cs="Times New Roman"/>
          <w:sz w:val="24"/>
          <w:szCs w:val="24"/>
        </w:rPr>
      </w:pPr>
    </w:p>
    <w:p w14:paraId="7A643061" w14:textId="77777777" w:rsidR="00871B28" w:rsidRPr="0059316C" w:rsidRDefault="00871B28" w:rsidP="00871B28">
      <w:pPr>
        <w:pStyle w:val="Sansinterligne"/>
        <w:rPr>
          <w:rFonts w:ascii="Times New Roman" w:hAnsi="Times New Roman" w:cs="Times New Roman"/>
          <w:sz w:val="24"/>
          <w:szCs w:val="24"/>
        </w:rPr>
      </w:pPr>
    </w:p>
    <w:p w14:paraId="70A0EB0D" w14:textId="77777777" w:rsidR="00871B28" w:rsidRPr="0059316C" w:rsidRDefault="00871B28" w:rsidP="00871B28">
      <w:pPr>
        <w:pStyle w:val="Sansinterligne"/>
        <w:rPr>
          <w:rFonts w:ascii="Times New Roman" w:hAnsi="Times New Roman" w:cs="Times New Roman"/>
          <w:sz w:val="24"/>
          <w:szCs w:val="24"/>
        </w:rPr>
      </w:pPr>
    </w:p>
    <w:p w14:paraId="68664EA0"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38" w:name="_Toc104749367"/>
      <w:r>
        <w:rPr>
          <w:rFonts w:ascii="Times New Roman" w:eastAsia="Century Gothic" w:hAnsi="Times New Roman" w:cs="Times New Roman"/>
          <w:b/>
          <w:color w:val="000000"/>
          <w:lang w:eastAsia="fr-FR"/>
        </w:rPr>
        <w:t xml:space="preserve">7.1.3 </w:t>
      </w:r>
      <w:r w:rsidR="00871B28" w:rsidRPr="006E4431">
        <w:rPr>
          <w:rFonts w:ascii="Times New Roman" w:eastAsia="Century Gothic" w:hAnsi="Times New Roman" w:cs="Times New Roman"/>
          <w:b/>
          <w:color w:val="000000"/>
          <w:lang w:eastAsia="fr-FR"/>
        </w:rPr>
        <w:t>Interactions entre les composantes du milieu et les activités du projet</w:t>
      </w:r>
      <w:bookmarkEnd w:id="38"/>
      <w:r w:rsidR="00871B28" w:rsidRPr="006E4431">
        <w:rPr>
          <w:rFonts w:ascii="Times New Roman" w:eastAsia="Century Gothic" w:hAnsi="Times New Roman" w:cs="Times New Roman"/>
          <w:b/>
          <w:color w:val="000000"/>
          <w:lang w:eastAsia="fr-FR"/>
        </w:rPr>
        <w:t xml:space="preserve"> </w:t>
      </w:r>
    </w:p>
    <w:p w14:paraId="37E34889" w14:textId="77777777" w:rsidR="00871B28" w:rsidRPr="0059316C" w:rsidRDefault="00871B28" w:rsidP="00871B28">
      <w:pPr>
        <w:pStyle w:val="Sansinterligne"/>
        <w:rPr>
          <w:rFonts w:ascii="Times New Roman" w:hAnsi="Times New Roman" w:cs="Times New Roman"/>
          <w:sz w:val="24"/>
          <w:szCs w:val="24"/>
        </w:rPr>
      </w:pPr>
    </w:p>
    <w:p w14:paraId="256285A4" w14:textId="77777777" w:rsidR="00871B28" w:rsidRPr="0059316C"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t xml:space="preserve">La matrice de Léopold dans le tableau 9 </w:t>
      </w:r>
      <w:r w:rsidR="00871B28" w:rsidRPr="0059316C">
        <w:rPr>
          <w:rFonts w:ascii="Times New Roman" w:hAnsi="Times New Roman" w:cs="Times New Roman"/>
          <w:sz w:val="24"/>
          <w:szCs w:val="24"/>
        </w:rPr>
        <w:t>a été utilisée pour l’identification et l’analyse des impacts du projet sur les différentes composantes du milieu. Elle a tenu compte aussi des résultats de terrain, notamment l’observation directe et les entretiens conduits dans le cadre de l’étude.</w:t>
      </w:r>
    </w:p>
    <w:p w14:paraId="4FAD9E33" w14:textId="77777777" w:rsidR="00871B28" w:rsidRPr="0059316C" w:rsidRDefault="00871B28" w:rsidP="00871B28">
      <w:pPr>
        <w:pStyle w:val="Sansinterligne"/>
        <w:rPr>
          <w:rFonts w:ascii="Times New Roman" w:hAnsi="Times New Roman" w:cs="Times New Roman"/>
          <w:sz w:val="24"/>
          <w:szCs w:val="24"/>
        </w:rPr>
      </w:pPr>
    </w:p>
    <w:p w14:paraId="529AD827" w14:textId="77777777" w:rsidR="00871B28" w:rsidRPr="0059316C" w:rsidRDefault="00871B28" w:rsidP="00871B28">
      <w:pPr>
        <w:pStyle w:val="Sansinterligne"/>
        <w:rPr>
          <w:rFonts w:ascii="Times New Roman" w:hAnsi="Times New Roman" w:cs="Times New Roman"/>
          <w:sz w:val="24"/>
          <w:szCs w:val="24"/>
        </w:rPr>
      </w:pPr>
    </w:p>
    <w:p w14:paraId="196330E7" w14:textId="77777777" w:rsidR="00871B28" w:rsidRPr="0059316C" w:rsidRDefault="00871B28" w:rsidP="00871B28">
      <w:pPr>
        <w:pStyle w:val="Sansinterligne"/>
        <w:rPr>
          <w:rFonts w:ascii="Times New Roman" w:hAnsi="Times New Roman" w:cs="Times New Roman"/>
          <w:sz w:val="24"/>
          <w:szCs w:val="24"/>
        </w:rPr>
      </w:pPr>
    </w:p>
    <w:p w14:paraId="0D57D481" w14:textId="77777777" w:rsidR="00871B28" w:rsidRPr="0059316C" w:rsidRDefault="00871B28" w:rsidP="00871B28">
      <w:pPr>
        <w:pStyle w:val="Sansinterligne"/>
        <w:rPr>
          <w:rFonts w:ascii="Times New Roman" w:hAnsi="Times New Roman" w:cs="Times New Roman"/>
          <w:sz w:val="24"/>
          <w:szCs w:val="24"/>
        </w:rPr>
      </w:pPr>
    </w:p>
    <w:p w14:paraId="7D801062" w14:textId="77777777" w:rsidR="00871B28" w:rsidRPr="0059316C" w:rsidRDefault="00871B28" w:rsidP="00871B28">
      <w:pPr>
        <w:pStyle w:val="Sansinterligne"/>
        <w:rPr>
          <w:rFonts w:ascii="Times New Roman" w:hAnsi="Times New Roman" w:cs="Times New Roman"/>
          <w:sz w:val="24"/>
          <w:szCs w:val="24"/>
        </w:rPr>
      </w:pPr>
    </w:p>
    <w:p w14:paraId="3501704B"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sectPr w:rsidR="00871B28" w:rsidRPr="0059316C" w:rsidSect="004B15F6">
          <w:footerReference w:type="default" r:id="rId13"/>
          <w:pgSz w:w="11906" w:h="16838"/>
          <w:pgMar w:top="1134" w:right="1417" w:bottom="993" w:left="1417" w:header="708" w:footer="708" w:gutter="0"/>
          <w:cols w:space="708"/>
          <w:docGrid w:linePitch="360"/>
        </w:sectPr>
      </w:pPr>
      <w:bookmarkStart w:id="39" w:name="_Toc87091901"/>
    </w:p>
    <w:p w14:paraId="133DCE48" w14:textId="0CB8741B" w:rsidR="00871B28" w:rsidRPr="007A5CD4" w:rsidRDefault="007A5CD4" w:rsidP="007A5CD4">
      <w:pPr>
        <w:pStyle w:val="Lgende"/>
        <w:rPr>
          <w:rFonts w:ascii="Times New Roman" w:hAnsi="Times New Roman" w:cs="Times New Roman"/>
          <w:b w:val="0"/>
          <w:i w:val="0"/>
        </w:rPr>
      </w:pPr>
      <w:bookmarkStart w:id="40" w:name="_Toc90904243"/>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980F09">
        <w:rPr>
          <w:rFonts w:ascii="Times New Roman" w:hAnsi="Times New Roman" w:cs="Times New Roman"/>
          <w:b w:val="0"/>
          <w:i w:val="0"/>
          <w:noProof/>
        </w:rPr>
        <w:t>4</w:t>
      </w:r>
      <w:r w:rsidRPr="007A5CD4">
        <w:rPr>
          <w:rFonts w:ascii="Times New Roman" w:hAnsi="Times New Roman" w:cs="Times New Roman"/>
          <w:b w:val="0"/>
          <w:i w:val="0"/>
        </w:rPr>
        <w:fldChar w:fldCharType="end"/>
      </w:r>
      <w:r w:rsidRPr="007A5CD4">
        <w:rPr>
          <w:rFonts w:ascii="Times New Roman" w:hAnsi="Times New Roman" w:cs="Times New Roman"/>
          <w:b w:val="0"/>
          <w:i w:val="0"/>
        </w:rPr>
        <w:t xml:space="preserve"> </w:t>
      </w:r>
      <w:r w:rsidR="00871B28" w:rsidRPr="007A5CD4">
        <w:rPr>
          <w:rFonts w:ascii="Times New Roman" w:hAnsi="Times New Roman" w:cs="Times New Roman"/>
          <w:b w:val="0"/>
          <w:i w:val="0"/>
        </w:rPr>
        <w:t>: Matrice d’identification des interactions entre les composantes du milieu et les activités du projet sources d’impacts.</w:t>
      </w:r>
      <w:bookmarkEnd w:id="39"/>
      <w:bookmarkEnd w:id="40"/>
    </w:p>
    <w:p w14:paraId="451F5C40" w14:textId="77777777" w:rsidR="00871B28" w:rsidRPr="0059316C" w:rsidRDefault="00871B28" w:rsidP="00871B28">
      <w:pPr>
        <w:pStyle w:val="Sansinterligne"/>
        <w:rPr>
          <w:rFonts w:ascii="Times New Roman" w:hAnsi="Times New Roman" w:cs="Times New Roman"/>
          <w:sz w:val="24"/>
          <w:szCs w:val="24"/>
        </w:rPr>
      </w:pPr>
    </w:p>
    <w:p w14:paraId="5F22D0A6"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pPr>
    </w:p>
    <w:tbl>
      <w:tblPr>
        <w:tblW w:w="15351" w:type="dxa"/>
        <w:jc w:val="center"/>
        <w:tblCellMar>
          <w:left w:w="70" w:type="dxa"/>
          <w:right w:w="70" w:type="dxa"/>
        </w:tblCellMar>
        <w:tblLook w:val="04A0" w:firstRow="1" w:lastRow="0" w:firstColumn="1" w:lastColumn="0" w:noHBand="0" w:noVBand="1"/>
      </w:tblPr>
      <w:tblGrid>
        <w:gridCol w:w="4962"/>
        <w:gridCol w:w="708"/>
        <w:gridCol w:w="600"/>
        <w:gridCol w:w="580"/>
        <w:gridCol w:w="560"/>
        <w:gridCol w:w="583"/>
        <w:gridCol w:w="657"/>
        <w:gridCol w:w="760"/>
        <w:gridCol w:w="11"/>
        <w:gridCol w:w="1355"/>
        <w:gridCol w:w="440"/>
        <w:gridCol w:w="940"/>
        <w:gridCol w:w="860"/>
        <w:gridCol w:w="900"/>
        <w:gridCol w:w="580"/>
        <w:gridCol w:w="813"/>
        <w:gridCol w:w="42"/>
      </w:tblGrid>
      <w:tr w:rsidR="00871B28" w:rsidRPr="007A5CD4" w14:paraId="355224D4" w14:textId="77777777" w:rsidTr="007A5CD4">
        <w:trPr>
          <w:gridAfter w:val="1"/>
          <w:wAfter w:w="42" w:type="dxa"/>
          <w:trHeight w:val="672"/>
          <w:jc w:val="center"/>
        </w:trPr>
        <w:tc>
          <w:tcPr>
            <w:tcW w:w="4962" w:type="dxa"/>
            <w:tcBorders>
              <w:top w:val="single" w:sz="8" w:space="0" w:color="auto"/>
              <w:left w:val="single" w:sz="8" w:space="0" w:color="auto"/>
              <w:bottom w:val="nil"/>
              <w:right w:val="single" w:sz="8" w:space="0" w:color="auto"/>
            </w:tcBorders>
            <w:shd w:val="clear" w:color="auto" w:fill="auto"/>
            <w:vAlign w:val="center"/>
            <w:hideMark/>
          </w:tcPr>
          <w:p w14:paraId="55AB627F"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Récepteurs d’impacts</w:t>
            </w:r>
          </w:p>
        </w:tc>
        <w:tc>
          <w:tcPr>
            <w:tcW w:w="3031" w:type="dxa"/>
            <w:gridSpan w:val="5"/>
            <w:tcBorders>
              <w:top w:val="single" w:sz="8" w:space="0" w:color="auto"/>
              <w:left w:val="nil"/>
              <w:bottom w:val="single" w:sz="8" w:space="0" w:color="auto"/>
              <w:right w:val="single" w:sz="8" w:space="0" w:color="000000"/>
            </w:tcBorders>
            <w:shd w:val="clear" w:color="auto" w:fill="auto"/>
            <w:vAlign w:val="center"/>
            <w:hideMark/>
          </w:tcPr>
          <w:p w14:paraId="2AEE7515"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physique</w:t>
            </w:r>
          </w:p>
        </w:tc>
        <w:tc>
          <w:tcPr>
            <w:tcW w:w="1428" w:type="dxa"/>
            <w:gridSpan w:val="3"/>
            <w:tcBorders>
              <w:top w:val="single" w:sz="8" w:space="0" w:color="auto"/>
              <w:left w:val="nil"/>
              <w:bottom w:val="single" w:sz="8" w:space="0" w:color="auto"/>
              <w:right w:val="single" w:sz="8" w:space="0" w:color="000000"/>
            </w:tcBorders>
            <w:shd w:val="clear" w:color="auto" w:fill="auto"/>
            <w:vAlign w:val="center"/>
            <w:hideMark/>
          </w:tcPr>
          <w:p w14:paraId="190E8365"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biologique</w:t>
            </w:r>
          </w:p>
        </w:tc>
        <w:tc>
          <w:tcPr>
            <w:tcW w:w="5888" w:type="dxa"/>
            <w:gridSpan w:val="7"/>
            <w:tcBorders>
              <w:top w:val="single" w:sz="8" w:space="0" w:color="auto"/>
              <w:left w:val="nil"/>
              <w:bottom w:val="single" w:sz="8" w:space="0" w:color="auto"/>
              <w:right w:val="single" w:sz="8" w:space="0" w:color="000000"/>
            </w:tcBorders>
            <w:shd w:val="clear" w:color="auto" w:fill="auto"/>
            <w:vAlign w:val="center"/>
            <w:hideMark/>
          </w:tcPr>
          <w:p w14:paraId="5CD36838"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Humain</w:t>
            </w:r>
          </w:p>
        </w:tc>
      </w:tr>
      <w:tr w:rsidR="00871B28" w:rsidRPr="007A5CD4" w14:paraId="1B37D463" w14:textId="77777777" w:rsidTr="007A5CD4">
        <w:trPr>
          <w:gridAfter w:val="1"/>
          <w:wAfter w:w="42" w:type="dxa"/>
          <w:trHeight w:val="864"/>
          <w:jc w:val="center"/>
        </w:trPr>
        <w:tc>
          <w:tcPr>
            <w:tcW w:w="4962" w:type="dxa"/>
            <w:tcBorders>
              <w:top w:val="nil"/>
              <w:left w:val="single" w:sz="8" w:space="0" w:color="auto"/>
              <w:bottom w:val="single" w:sz="8" w:space="0" w:color="auto"/>
              <w:right w:val="single" w:sz="8" w:space="0" w:color="auto"/>
              <w:tl2br w:val="single" w:sz="8" w:space="0" w:color="auto"/>
            </w:tcBorders>
            <w:shd w:val="clear" w:color="auto" w:fill="auto"/>
            <w:vAlign w:val="center"/>
            <w:hideMark/>
          </w:tcPr>
          <w:p w14:paraId="2B5BB5DA"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Activités sources d’impacts</w:t>
            </w:r>
          </w:p>
        </w:tc>
        <w:tc>
          <w:tcPr>
            <w:tcW w:w="708" w:type="dxa"/>
            <w:tcBorders>
              <w:top w:val="nil"/>
              <w:left w:val="nil"/>
              <w:bottom w:val="single" w:sz="8" w:space="0" w:color="auto"/>
              <w:right w:val="single" w:sz="8" w:space="0" w:color="auto"/>
            </w:tcBorders>
            <w:shd w:val="clear" w:color="auto" w:fill="auto"/>
            <w:textDirection w:val="btLr"/>
            <w:vAlign w:val="center"/>
            <w:hideMark/>
          </w:tcPr>
          <w:p w14:paraId="785C480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Air ambiant</w:t>
            </w:r>
          </w:p>
        </w:tc>
        <w:tc>
          <w:tcPr>
            <w:tcW w:w="600" w:type="dxa"/>
            <w:tcBorders>
              <w:top w:val="nil"/>
              <w:left w:val="nil"/>
              <w:bottom w:val="single" w:sz="8" w:space="0" w:color="auto"/>
              <w:right w:val="single" w:sz="8" w:space="0" w:color="auto"/>
            </w:tcBorders>
            <w:shd w:val="clear" w:color="auto" w:fill="auto"/>
            <w:textDirection w:val="btLr"/>
            <w:vAlign w:val="center"/>
            <w:hideMark/>
          </w:tcPr>
          <w:p w14:paraId="0745357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Ambiance  sonore</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05205A1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Paysage</w:t>
            </w:r>
          </w:p>
        </w:tc>
        <w:tc>
          <w:tcPr>
            <w:tcW w:w="560" w:type="dxa"/>
            <w:tcBorders>
              <w:top w:val="nil"/>
              <w:left w:val="nil"/>
              <w:bottom w:val="single" w:sz="8" w:space="0" w:color="auto"/>
              <w:right w:val="single" w:sz="8" w:space="0" w:color="auto"/>
            </w:tcBorders>
            <w:shd w:val="clear" w:color="auto" w:fill="auto"/>
            <w:textDirection w:val="btLr"/>
            <w:vAlign w:val="center"/>
            <w:hideMark/>
          </w:tcPr>
          <w:p w14:paraId="452BF71F" w14:textId="77777777" w:rsidR="00871B28" w:rsidRPr="007A5CD4" w:rsidRDefault="00871B28" w:rsidP="004B15F6">
            <w:pPr>
              <w:spacing w:after="0" w:line="240" w:lineRule="auto"/>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Ressources en eau</w:t>
            </w:r>
          </w:p>
        </w:tc>
        <w:tc>
          <w:tcPr>
            <w:tcW w:w="583" w:type="dxa"/>
            <w:tcBorders>
              <w:top w:val="nil"/>
              <w:left w:val="nil"/>
              <w:bottom w:val="single" w:sz="8" w:space="0" w:color="auto"/>
              <w:right w:val="single" w:sz="8" w:space="0" w:color="auto"/>
            </w:tcBorders>
            <w:shd w:val="clear" w:color="auto" w:fill="auto"/>
            <w:textDirection w:val="btLr"/>
            <w:vAlign w:val="center"/>
            <w:hideMark/>
          </w:tcPr>
          <w:p w14:paraId="42B43BE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Sols</w:t>
            </w:r>
          </w:p>
        </w:tc>
        <w:tc>
          <w:tcPr>
            <w:tcW w:w="657" w:type="dxa"/>
            <w:tcBorders>
              <w:top w:val="nil"/>
              <w:left w:val="nil"/>
              <w:bottom w:val="single" w:sz="8" w:space="0" w:color="auto"/>
              <w:right w:val="single" w:sz="8" w:space="0" w:color="auto"/>
            </w:tcBorders>
            <w:shd w:val="clear" w:color="auto" w:fill="auto"/>
            <w:textDirection w:val="btLr"/>
            <w:vAlign w:val="center"/>
            <w:hideMark/>
          </w:tcPr>
          <w:p w14:paraId="176AC60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Flore</w:t>
            </w:r>
          </w:p>
        </w:tc>
        <w:tc>
          <w:tcPr>
            <w:tcW w:w="760" w:type="dxa"/>
            <w:tcBorders>
              <w:top w:val="nil"/>
              <w:left w:val="nil"/>
              <w:bottom w:val="single" w:sz="8" w:space="0" w:color="auto"/>
              <w:right w:val="single" w:sz="8" w:space="0" w:color="auto"/>
            </w:tcBorders>
            <w:shd w:val="clear" w:color="auto" w:fill="auto"/>
            <w:noWrap/>
            <w:textDirection w:val="btLr"/>
            <w:vAlign w:val="center"/>
            <w:hideMark/>
          </w:tcPr>
          <w:p w14:paraId="763B4AA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Faune et habitats</w:t>
            </w:r>
          </w:p>
        </w:tc>
        <w:tc>
          <w:tcPr>
            <w:tcW w:w="1366" w:type="dxa"/>
            <w:gridSpan w:val="2"/>
            <w:tcBorders>
              <w:top w:val="nil"/>
              <w:left w:val="nil"/>
              <w:bottom w:val="single" w:sz="8" w:space="0" w:color="auto"/>
              <w:right w:val="single" w:sz="8" w:space="0" w:color="auto"/>
            </w:tcBorders>
            <w:shd w:val="clear" w:color="auto" w:fill="auto"/>
            <w:noWrap/>
            <w:textDirection w:val="btLr"/>
            <w:vAlign w:val="center"/>
            <w:hideMark/>
          </w:tcPr>
          <w:p w14:paraId="5BAC32F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Qualité de vie, santé et sécurité</w:t>
            </w:r>
          </w:p>
        </w:tc>
        <w:tc>
          <w:tcPr>
            <w:tcW w:w="440" w:type="dxa"/>
            <w:tcBorders>
              <w:top w:val="nil"/>
              <w:left w:val="nil"/>
              <w:bottom w:val="single" w:sz="8" w:space="0" w:color="auto"/>
              <w:right w:val="single" w:sz="8" w:space="0" w:color="auto"/>
            </w:tcBorders>
            <w:shd w:val="clear" w:color="auto" w:fill="auto"/>
            <w:noWrap/>
            <w:textDirection w:val="btLr"/>
            <w:vAlign w:val="center"/>
            <w:hideMark/>
          </w:tcPr>
          <w:p w14:paraId="782C64C7"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Emploi</w:t>
            </w:r>
          </w:p>
        </w:tc>
        <w:tc>
          <w:tcPr>
            <w:tcW w:w="940" w:type="dxa"/>
            <w:tcBorders>
              <w:top w:val="nil"/>
              <w:left w:val="nil"/>
              <w:bottom w:val="single" w:sz="8" w:space="0" w:color="auto"/>
              <w:right w:val="single" w:sz="8" w:space="0" w:color="auto"/>
            </w:tcBorders>
            <w:shd w:val="clear" w:color="auto" w:fill="auto"/>
            <w:noWrap/>
            <w:textDirection w:val="btLr"/>
            <w:vAlign w:val="center"/>
            <w:hideMark/>
          </w:tcPr>
          <w:p w14:paraId="5A231CD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Economie, emploi et moyens d’existence</w:t>
            </w:r>
          </w:p>
        </w:tc>
        <w:tc>
          <w:tcPr>
            <w:tcW w:w="860" w:type="dxa"/>
            <w:tcBorders>
              <w:top w:val="nil"/>
              <w:left w:val="nil"/>
              <w:bottom w:val="single" w:sz="8" w:space="0" w:color="auto"/>
              <w:right w:val="single" w:sz="8" w:space="0" w:color="auto"/>
            </w:tcBorders>
            <w:shd w:val="clear" w:color="auto" w:fill="auto"/>
            <w:noWrap/>
            <w:textDirection w:val="btLr"/>
            <w:vAlign w:val="center"/>
            <w:hideMark/>
          </w:tcPr>
          <w:p w14:paraId="1015D8A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Patrimoine culturel et archéologique</w:t>
            </w:r>
          </w:p>
        </w:tc>
        <w:tc>
          <w:tcPr>
            <w:tcW w:w="900" w:type="dxa"/>
            <w:tcBorders>
              <w:top w:val="nil"/>
              <w:left w:val="nil"/>
              <w:bottom w:val="single" w:sz="8" w:space="0" w:color="auto"/>
              <w:right w:val="single" w:sz="8" w:space="0" w:color="auto"/>
            </w:tcBorders>
            <w:shd w:val="clear" w:color="auto" w:fill="auto"/>
            <w:noWrap/>
            <w:textDirection w:val="btLr"/>
            <w:vAlign w:val="center"/>
            <w:hideMark/>
          </w:tcPr>
          <w:p w14:paraId="3124ED7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Foncier et utilisation des terres</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14:paraId="70B59DB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Cohésion sociale</w:t>
            </w:r>
          </w:p>
        </w:tc>
        <w:tc>
          <w:tcPr>
            <w:tcW w:w="813" w:type="dxa"/>
            <w:tcBorders>
              <w:top w:val="nil"/>
              <w:left w:val="nil"/>
              <w:bottom w:val="single" w:sz="8" w:space="0" w:color="auto"/>
              <w:right w:val="single" w:sz="8" w:space="0" w:color="auto"/>
            </w:tcBorders>
            <w:shd w:val="clear" w:color="auto" w:fill="auto"/>
            <w:noWrap/>
            <w:textDirection w:val="btLr"/>
            <w:vAlign w:val="center"/>
            <w:hideMark/>
          </w:tcPr>
          <w:p w14:paraId="026FEF3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Relations genre et personnes vulnérables</w:t>
            </w:r>
          </w:p>
        </w:tc>
      </w:tr>
      <w:tr w:rsidR="00871B28" w:rsidRPr="007A5CD4" w14:paraId="5176FB0E" w14:textId="77777777" w:rsidTr="007A5CD4">
        <w:trPr>
          <w:trHeight w:val="444"/>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47DBAC8A"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Pré-construction</w:t>
            </w:r>
          </w:p>
        </w:tc>
      </w:tr>
      <w:tr w:rsidR="00871B28" w:rsidRPr="007A5CD4" w14:paraId="5BC3A851" w14:textId="77777777" w:rsidTr="007A5CD4">
        <w:trPr>
          <w:gridAfter w:val="1"/>
          <w:wAfter w:w="42" w:type="dxa"/>
          <w:trHeight w:val="51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C8A288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Libération des emprises des sites / Indemnisation des PAP</w:t>
            </w:r>
          </w:p>
        </w:tc>
        <w:tc>
          <w:tcPr>
            <w:tcW w:w="708" w:type="dxa"/>
            <w:tcBorders>
              <w:top w:val="nil"/>
              <w:left w:val="nil"/>
              <w:bottom w:val="single" w:sz="8" w:space="0" w:color="auto"/>
              <w:right w:val="single" w:sz="8" w:space="0" w:color="auto"/>
            </w:tcBorders>
            <w:shd w:val="clear" w:color="auto" w:fill="auto"/>
            <w:vAlign w:val="center"/>
            <w:hideMark/>
          </w:tcPr>
          <w:p w14:paraId="3B41476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525C8F5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43F39F1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742A64A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1964692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3C23F62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AA649D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686AE47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67CB87A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061F735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7F97FB5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0491F75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6EC9DFF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51A255D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7FA4FBC7"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7C1D0064"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Construction</w:t>
            </w:r>
          </w:p>
        </w:tc>
      </w:tr>
      <w:tr w:rsidR="00871B28" w:rsidRPr="007A5CD4" w14:paraId="0D88F282"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775C007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Préparation du terrain</w:t>
            </w:r>
          </w:p>
        </w:tc>
        <w:tc>
          <w:tcPr>
            <w:tcW w:w="708" w:type="dxa"/>
            <w:tcBorders>
              <w:top w:val="nil"/>
              <w:left w:val="nil"/>
              <w:bottom w:val="single" w:sz="8" w:space="0" w:color="auto"/>
              <w:right w:val="single" w:sz="8" w:space="0" w:color="auto"/>
            </w:tcBorders>
            <w:shd w:val="clear" w:color="auto" w:fill="auto"/>
            <w:vAlign w:val="center"/>
            <w:hideMark/>
          </w:tcPr>
          <w:p w14:paraId="1F89F8B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0B16921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7BEE620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p>
        </w:tc>
        <w:tc>
          <w:tcPr>
            <w:tcW w:w="560" w:type="dxa"/>
            <w:tcBorders>
              <w:top w:val="nil"/>
              <w:left w:val="nil"/>
              <w:bottom w:val="single" w:sz="8" w:space="0" w:color="auto"/>
              <w:right w:val="single" w:sz="8" w:space="0" w:color="auto"/>
            </w:tcBorders>
            <w:shd w:val="clear" w:color="auto" w:fill="auto"/>
            <w:vAlign w:val="center"/>
            <w:hideMark/>
          </w:tcPr>
          <w:p w14:paraId="0332935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464A1A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23E8D5A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36588CD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7E2081B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401CAF8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2787BA6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1D0780E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43E9C6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7A78F9F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0E19C43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7D683428"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9CC231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w:t>
            </w:r>
          </w:p>
        </w:tc>
        <w:tc>
          <w:tcPr>
            <w:tcW w:w="708" w:type="dxa"/>
            <w:tcBorders>
              <w:top w:val="nil"/>
              <w:left w:val="nil"/>
              <w:bottom w:val="single" w:sz="8" w:space="0" w:color="auto"/>
              <w:right w:val="single" w:sz="8" w:space="0" w:color="auto"/>
            </w:tcBorders>
            <w:shd w:val="clear" w:color="auto" w:fill="auto"/>
            <w:vAlign w:val="center"/>
            <w:hideMark/>
          </w:tcPr>
          <w:p w14:paraId="076C111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57D8550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2141E3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7B9D5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2F5157A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5E9C075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22D3845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7895D6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5BD19AD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132E73E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7820AB5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185B48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0FA6E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2267A66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6817CA34"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21A5CD58"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Travaux de construction</w:t>
            </w:r>
          </w:p>
        </w:tc>
        <w:tc>
          <w:tcPr>
            <w:tcW w:w="708" w:type="dxa"/>
            <w:tcBorders>
              <w:top w:val="nil"/>
              <w:left w:val="nil"/>
              <w:bottom w:val="single" w:sz="8" w:space="0" w:color="auto"/>
              <w:right w:val="single" w:sz="8" w:space="0" w:color="auto"/>
            </w:tcBorders>
            <w:shd w:val="clear" w:color="auto" w:fill="auto"/>
            <w:vAlign w:val="center"/>
            <w:hideMark/>
          </w:tcPr>
          <w:p w14:paraId="70C36CE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1436B6A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12094C7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60" w:type="dxa"/>
            <w:tcBorders>
              <w:top w:val="nil"/>
              <w:left w:val="nil"/>
              <w:bottom w:val="single" w:sz="8" w:space="0" w:color="auto"/>
              <w:right w:val="single" w:sz="8" w:space="0" w:color="auto"/>
            </w:tcBorders>
            <w:shd w:val="clear" w:color="auto" w:fill="auto"/>
            <w:vAlign w:val="center"/>
            <w:hideMark/>
          </w:tcPr>
          <w:p w14:paraId="09C7C62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500A8EB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4012625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1C54801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70C311A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068913F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53CF3AD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011946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4D776A7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93C4DC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19803FA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2DCE46A5"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73B51E7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déchets solides et liquides et de contaminants</w:t>
            </w:r>
          </w:p>
        </w:tc>
        <w:tc>
          <w:tcPr>
            <w:tcW w:w="708" w:type="dxa"/>
            <w:tcBorders>
              <w:top w:val="nil"/>
              <w:left w:val="nil"/>
              <w:bottom w:val="single" w:sz="8" w:space="0" w:color="auto"/>
              <w:right w:val="single" w:sz="8" w:space="0" w:color="auto"/>
            </w:tcBorders>
            <w:shd w:val="clear" w:color="auto" w:fill="auto"/>
            <w:vAlign w:val="center"/>
            <w:hideMark/>
          </w:tcPr>
          <w:p w14:paraId="065F3C9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0EA5041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B9BA5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4D25243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24EBADB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007548B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2E733D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15FE66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5BA7687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0602A5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4444F9C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52E837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476F72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62F3609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459966BE"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D78F91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Achat de matériaux, de biens et de services</w:t>
            </w:r>
          </w:p>
        </w:tc>
        <w:tc>
          <w:tcPr>
            <w:tcW w:w="708" w:type="dxa"/>
            <w:tcBorders>
              <w:top w:val="nil"/>
              <w:left w:val="nil"/>
              <w:bottom w:val="single" w:sz="8" w:space="0" w:color="auto"/>
              <w:right w:val="single" w:sz="8" w:space="0" w:color="auto"/>
            </w:tcBorders>
            <w:shd w:val="clear" w:color="auto" w:fill="auto"/>
            <w:vAlign w:val="center"/>
            <w:hideMark/>
          </w:tcPr>
          <w:p w14:paraId="04F8B65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54779F9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C322CF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BF4A42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734B2A0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2597A30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45556F8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79A5364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5221567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63FF88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D17D18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75CD33A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C4470A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48A38E5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61C47B04" w14:textId="77777777" w:rsidTr="007A5CD4">
        <w:trPr>
          <w:gridAfter w:val="1"/>
          <w:wAfter w:w="42" w:type="dxa"/>
          <w:trHeight w:val="39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29076283"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Recrutement de la main-d’œuvre</w:t>
            </w:r>
          </w:p>
        </w:tc>
        <w:tc>
          <w:tcPr>
            <w:tcW w:w="708" w:type="dxa"/>
            <w:tcBorders>
              <w:top w:val="nil"/>
              <w:left w:val="nil"/>
              <w:bottom w:val="single" w:sz="8" w:space="0" w:color="auto"/>
              <w:right w:val="single" w:sz="8" w:space="0" w:color="auto"/>
            </w:tcBorders>
            <w:shd w:val="clear" w:color="auto" w:fill="auto"/>
            <w:vAlign w:val="center"/>
            <w:hideMark/>
          </w:tcPr>
          <w:p w14:paraId="1B5B0D1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F12DC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1B4AC6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6B45D03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7052AD8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2ED8913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5482EE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7D3CC6D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1FA4D4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1189C2E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6D069E8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31FBE0D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6ED0BB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6EE852F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074E0FD5"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49B030D4"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Exploitation</w:t>
            </w:r>
          </w:p>
        </w:tc>
      </w:tr>
      <w:tr w:rsidR="00871B28" w:rsidRPr="007A5CD4" w14:paraId="1BEF2311"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8C2178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Présence et exploitation des réseaux</w:t>
            </w:r>
          </w:p>
        </w:tc>
        <w:tc>
          <w:tcPr>
            <w:tcW w:w="708" w:type="dxa"/>
            <w:tcBorders>
              <w:top w:val="nil"/>
              <w:left w:val="nil"/>
              <w:bottom w:val="single" w:sz="8" w:space="0" w:color="auto"/>
              <w:right w:val="single" w:sz="8" w:space="0" w:color="auto"/>
            </w:tcBorders>
            <w:shd w:val="clear" w:color="auto" w:fill="auto"/>
            <w:vAlign w:val="center"/>
            <w:hideMark/>
          </w:tcPr>
          <w:p w14:paraId="290E466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23AFB08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26137C4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 </w:t>
            </w:r>
          </w:p>
        </w:tc>
        <w:tc>
          <w:tcPr>
            <w:tcW w:w="560" w:type="dxa"/>
            <w:tcBorders>
              <w:top w:val="nil"/>
              <w:left w:val="nil"/>
              <w:bottom w:val="single" w:sz="8" w:space="0" w:color="auto"/>
              <w:right w:val="single" w:sz="8" w:space="0" w:color="auto"/>
            </w:tcBorders>
            <w:shd w:val="clear" w:color="auto" w:fill="auto"/>
            <w:vAlign w:val="center"/>
            <w:hideMark/>
          </w:tcPr>
          <w:p w14:paraId="5493EF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4A592DA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5A38C25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4E858F8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74DFFFC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5064C8B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575EB4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7CFDCD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5C58A42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4F9D9FB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6D060B5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13CE45F2"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020F7DA"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installations électriques</w:t>
            </w:r>
          </w:p>
        </w:tc>
        <w:tc>
          <w:tcPr>
            <w:tcW w:w="708" w:type="dxa"/>
            <w:tcBorders>
              <w:top w:val="nil"/>
              <w:left w:val="nil"/>
              <w:bottom w:val="single" w:sz="8" w:space="0" w:color="auto"/>
              <w:right w:val="single" w:sz="8" w:space="0" w:color="auto"/>
            </w:tcBorders>
            <w:shd w:val="clear" w:color="auto" w:fill="auto"/>
            <w:vAlign w:val="center"/>
            <w:hideMark/>
          </w:tcPr>
          <w:p w14:paraId="4BD1344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33CF1F3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2BEE881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8E853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03E9201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2181D12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0C42809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6E4CFBF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1A6C543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8E839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0FE6096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0702912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887408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47C2B60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48AF07AA"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B5E241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réseaux BT et des armoires électriques</w:t>
            </w:r>
          </w:p>
        </w:tc>
        <w:tc>
          <w:tcPr>
            <w:tcW w:w="708" w:type="dxa"/>
            <w:tcBorders>
              <w:top w:val="nil"/>
              <w:left w:val="nil"/>
              <w:bottom w:val="single" w:sz="8" w:space="0" w:color="auto"/>
              <w:right w:val="single" w:sz="8" w:space="0" w:color="auto"/>
            </w:tcBorders>
            <w:shd w:val="clear" w:color="auto" w:fill="auto"/>
            <w:vAlign w:val="center"/>
            <w:hideMark/>
          </w:tcPr>
          <w:p w14:paraId="159C462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273C02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4449709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5070AAD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0D57DCF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7EC4D32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5FE5A72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084A8C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2F03152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244F1FE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0A87DD9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194D1A0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3DEBC05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183F1FA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0C44DCA8"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7DC5DA1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matières résiduelles dangereuses</w:t>
            </w:r>
          </w:p>
        </w:tc>
        <w:tc>
          <w:tcPr>
            <w:tcW w:w="708" w:type="dxa"/>
            <w:tcBorders>
              <w:top w:val="nil"/>
              <w:left w:val="nil"/>
              <w:bottom w:val="single" w:sz="8" w:space="0" w:color="auto"/>
              <w:right w:val="single" w:sz="8" w:space="0" w:color="auto"/>
            </w:tcBorders>
            <w:shd w:val="clear" w:color="auto" w:fill="auto"/>
            <w:vAlign w:val="center"/>
            <w:hideMark/>
          </w:tcPr>
          <w:p w14:paraId="2A4CED0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642D76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3F30102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31E8F24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50A256A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7EE3BAA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017CA56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5E17F3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56DB0A7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2C2CA11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472D30F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BBC81B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9C951B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3B50226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18D639E6"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8D1C99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 / maintenance</w:t>
            </w:r>
          </w:p>
        </w:tc>
        <w:tc>
          <w:tcPr>
            <w:tcW w:w="708" w:type="dxa"/>
            <w:tcBorders>
              <w:top w:val="nil"/>
              <w:left w:val="nil"/>
              <w:bottom w:val="single" w:sz="8" w:space="0" w:color="auto"/>
              <w:right w:val="single" w:sz="8" w:space="0" w:color="auto"/>
            </w:tcBorders>
            <w:shd w:val="clear" w:color="auto" w:fill="auto"/>
            <w:vAlign w:val="center"/>
            <w:hideMark/>
          </w:tcPr>
          <w:p w14:paraId="332F4DF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38CDF73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091923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BA3C37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48D900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55DA5A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34E199F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4DDB79F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77E289D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48CDDA4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1C3C07C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4602137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8B07C7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05A4A83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51754130"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D77DFF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Déploiement de la main-d’œuvre</w:t>
            </w:r>
          </w:p>
        </w:tc>
        <w:tc>
          <w:tcPr>
            <w:tcW w:w="708" w:type="dxa"/>
            <w:tcBorders>
              <w:top w:val="nil"/>
              <w:left w:val="nil"/>
              <w:bottom w:val="single" w:sz="8" w:space="0" w:color="auto"/>
              <w:right w:val="single" w:sz="8" w:space="0" w:color="auto"/>
            </w:tcBorders>
            <w:shd w:val="clear" w:color="auto" w:fill="auto"/>
            <w:vAlign w:val="center"/>
            <w:hideMark/>
          </w:tcPr>
          <w:p w14:paraId="2AD784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290AF1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3D96B6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66FAFFC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463249B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1242803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1C3E9C0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8F543D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6437590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3A5F52E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75FC87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73ED687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5CE544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0783418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7380F5C2"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1A52BF48"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Fermeture</w:t>
            </w:r>
          </w:p>
        </w:tc>
      </w:tr>
      <w:tr w:rsidR="00871B28" w:rsidRPr="007A5CD4" w14:paraId="643F6452"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561140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Réhabilitation des sites / replis de chantier</w:t>
            </w:r>
          </w:p>
        </w:tc>
        <w:tc>
          <w:tcPr>
            <w:tcW w:w="708" w:type="dxa"/>
            <w:tcBorders>
              <w:top w:val="nil"/>
              <w:left w:val="nil"/>
              <w:bottom w:val="single" w:sz="8" w:space="0" w:color="auto"/>
              <w:right w:val="single" w:sz="8" w:space="0" w:color="auto"/>
            </w:tcBorders>
            <w:shd w:val="clear" w:color="auto" w:fill="auto"/>
            <w:vAlign w:val="center"/>
            <w:hideMark/>
          </w:tcPr>
          <w:p w14:paraId="684B2B3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26C687F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295A1F0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0164969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0AF243A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0B19150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5C47E8C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4DBAAD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0DB1BD3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76B3EB6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6F5B7A4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36EF3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2788E0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15EDF0E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551F1469" w14:textId="77777777" w:rsidTr="007A5CD4">
        <w:trPr>
          <w:gridAfter w:val="1"/>
          <w:wAfter w:w="42" w:type="dxa"/>
          <w:trHeight w:val="84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EF8838A"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ml:space="preserve"> démantèlement et réhabilitation des emprises des panneaux solaires, des poteaux en fin de vie</w:t>
            </w:r>
          </w:p>
        </w:tc>
        <w:tc>
          <w:tcPr>
            <w:tcW w:w="708" w:type="dxa"/>
            <w:tcBorders>
              <w:top w:val="nil"/>
              <w:left w:val="nil"/>
              <w:bottom w:val="single" w:sz="8" w:space="0" w:color="auto"/>
              <w:right w:val="single" w:sz="8" w:space="0" w:color="auto"/>
            </w:tcBorders>
            <w:shd w:val="clear" w:color="auto" w:fill="auto"/>
            <w:vAlign w:val="center"/>
            <w:hideMark/>
          </w:tcPr>
          <w:p w14:paraId="4EDB389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4B171BF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09909D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1A1BEDB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3C7ACF6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4E72B6E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21DF564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0FFE52B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2AB702C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49F35CA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18360E8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6CD8B3D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078855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3AA1329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bl>
    <w:p w14:paraId="245EF183"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6964019C" w14:textId="77777777" w:rsidR="00871B28" w:rsidRPr="0059316C" w:rsidRDefault="00871B28" w:rsidP="00871B28">
      <w:pPr>
        <w:pStyle w:val="Sansinterligne"/>
        <w:rPr>
          <w:rFonts w:ascii="Times New Roman" w:hAnsi="Times New Roman" w:cs="Times New Roman"/>
          <w:sz w:val="24"/>
          <w:szCs w:val="24"/>
        </w:rPr>
      </w:pPr>
    </w:p>
    <w:p w14:paraId="3C9EA167" w14:textId="77777777" w:rsidR="00871B28" w:rsidRPr="0059316C" w:rsidRDefault="00871B28" w:rsidP="00871B28">
      <w:pPr>
        <w:pStyle w:val="Sansinterligne"/>
        <w:rPr>
          <w:rFonts w:ascii="Times New Roman" w:hAnsi="Times New Roman" w:cs="Times New Roman"/>
          <w:sz w:val="24"/>
          <w:szCs w:val="24"/>
        </w:rPr>
      </w:pPr>
    </w:p>
    <w:p w14:paraId="2CA2BD31" w14:textId="77777777" w:rsidR="00871B28" w:rsidRPr="0059316C" w:rsidRDefault="00871B28" w:rsidP="00871B28">
      <w:pPr>
        <w:pStyle w:val="Sansinterligne"/>
        <w:rPr>
          <w:rFonts w:ascii="Times New Roman" w:hAnsi="Times New Roman" w:cs="Times New Roman"/>
          <w:sz w:val="24"/>
          <w:szCs w:val="24"/>
        </w:rPr>
      </w:pPr>
    </w:p>
    <w:p w14:paraId="7A40D34B" w14:textId="77777777" w:rsidR="00871B28" w:rsidRPr="0059316C" w:rsidRDefault="00871B28" w:rsidP="00871B28">
      <w:pPr>
        <w:pStyle w:val="Sansinterligne"/>
        <w:rPr>
          <w:rFonts w:ascii="Times New Roman" w:hAnsi="Times New Roman" w:cs="Times New Roman"/>
          <w:sz w:val="24"/>
          <w:szCs w:val="24"/>
        </w:rPr>
      </w:pPr>
    </w:p>
    <w:p w14:paraId="23F6E3ED" w14:textId="77777777" w:rsidR="00871B28" w:rsidRPr="0059316C" w:rsidRDefault="00871B28" w:rsidP="00871B28">
      <w:pPr>
        <w:pStyle w:val="Sansinterligne"/>
        <w:rPr>
          <w:rFonts w:ascii="Times New Roman" w:hAnsi="Times New Roman" w:cs="Times New Roman"/>
          <w:sz w:val="24"/>
          <w:szCs w:val="24"/>
        </w:rPr>
      </w:pPr>
    </w:p>
    <w:p w14:paraId="5192C25B" w14:textId="77777777" w:rsidR="00871B28" w:rsidRPr="0059316C" w:rsidRDefault="00871B28" w:rsidP="00871B28">
      <w:pPr>
        <w:pStyle w:val="Sansinterligne"/>
        <w:rPr>
          <w:rFonts w:ascii="Times New Roman" w:hAnsi="Times New Roman" w:cs="Times New Roman"/>
          <w:sz w:val="24"/>
          <w:szCs w:val="24"/>
        </w:rPr>
      </w:pPr>
    </w:p>
    <w:p w14:paraId="0636ECF0" w14:textId="77777777" w:rsidR="00871B28" w:rsidRPr="0059316C" w:rsidRDefault="00871B28" w:rsidP="00871B28">
      <w:pPr>
        <w:pStyle w:val="Sansinterligne"/>
        <w:rPr>
          <w:rFonts w:ascii="Times New Roman" w:hAnsi="Times New Roman" w:cs="Times New Roman"/>
          <w:sz w:val="24"/>
          <w:szCs w:val="24"/>
        </w:rPr>
      </w:pPr>
    </w:p>
    <w:p w14:paraId="042C586E" w14:textId="77777777" w:rsidR="00871B28" w:rsidRPr="0059316C" w:rsidRDefault="00871B28" w:rsidP="00871B28">
      <w:pPr>
        <w:pStyle w:val="Sansinterligne"/>
        <w:rPr>
          <w:rFonts w:ascii="Times New Roman" w:hAnsi="Times New Roman" w:cs="Times New Roman"/>
          <w:sz w:val="24"/>
          <w:szCs w:val="24"/>
        </w:rPr>
      </w:pPr>
    </w:p>
    <w:p w14:paraId="34493201" w14:textId="77777777" w:rsidR="00871B28" w:rsidRPr="0059316C" w:rsidRDefault="00871B28" w:rsidP="00871B28">
      <w:pPr>
        <w:pStyle w:val="Sansinterligne"/>
        <w:rPr>
          <w:rFonts w:ascii="Times New Roman" w:hAnsi="Times New Roman" w:cs="Times New Roman"/>
          <w:sz w:val="24"/>
          <w:szCs w:val="24"/>
        </w:rPr>
      </w:pPr>
    </w:p>
    <w:p w14:paraId="7710131F" w14:textId="77777777" w:rsidR="00871B28" w:rsidRPr="0059316C" w:rsidRDefault="00871B28" w:rsidP="00871B28">
      <w:pPr>
        <w:pStyle w:val="Sansinterligne"/>
        <w:rPr>
          <w:rFonts w:ascii="Times New Roman" w:hAnsi="Times New Roman" w:cs="Times New Roman"/>
          <w:sz w:val="24"/>
          <w:szCs w:val="24"/>
        </w:rPr>
      </w:pPr>
    </w:p>
    <w:p w14:paraId="3EBA8665" w14:textId="77777777" w:rsidR="00871B28" w:rsidRPr="0059316C" w:rsidRDefault="00871B28" w:rsidP="00871B28">
      <w:pPr>
        <w:pStyle w:val="Sansinterligne"/>
        <w:rPr>
          <w:rFonts w:ascii="Times New Roman" w:hAnsi="Times New Roman" w:cs="Times New Roman"/>
          <w:sz w:val="24"/>
          <w:szCs w:val="24"/>
        </w:rPr>
      </w:pPr>
    </w:p>
    <w:p w14:paraId="14C2AD88" w14:textId="77777777" w:rsidR="00871B28" w:rsidRPr="0059316C" w:rsidRDefault="00871B28" w:rsidP="00871B28">
      <w:pPr>
        <w:pStyle w:val="Sansinterligne"/>
        <w:rPr>
          <w:rFonts w:ascii="Times New Roman" w:hAnsi="Times New Roman" w:cs="Times New Roman"/>
          <w:sz w:val="24"/>
          <w:szCs w:val="24"/>
        </w:rPr>
      </w:pPr>
    </w:p>
    <w:p w14:paraId="0B87EFE9" w14:textId="77777777" w:rsidR="00871B28" w:rsidRPr="0059316C" w:rsidRDefault="00871B28" w:rsidP="00871B28">
      <w:pPr>
        <w:pStyle w:val="Sansinterligne"/>
        <w:rPr>
          <w:rFonts w:ascii="Times New Roman" w:hAnsi="Times New Roman" w:cs="Times New Roman"/>
          <w:sz w:val="24"/>
          <w:szCs w:val="24"/>
        </w:rPr>
      </w:pPr>
    </w:p>
    <w:p w14:paraId="790B6547" w14:textId="77777777" w:rsidR="00871B28" w:rsidRPr="0059316C" w:rsidRDefault="00871B28" w:rsidP="00871B28">
      <w:pPr>
        <w:pStyle w:val="Sansinterligne"/>
        <w:rPr>
          <w:rFonts w:ascii="Times New Roman" w:hAnsi="Times New Roman" w:cs="Times New Roman"/>
          <w:sz w:val="24"/>
          <w:szCs w:val="24"/>
        </w:rPr>
      </w:pPr>
    </w:p>
    <w:p w14:paraId="4539585E" w14:textId="77777777" w:rsidR="00871B28" w:rsidRPr="0059316C" w:rsidRDefault="00871B28" w:rsidP="00871B28">
      <w:pPr>
        <w:pStyle w:val="Sansinterligne"/>
        <w:rPr>
          <w:rFonts w:ascii="Times New Roman" w:hAnsi="Times New Roman" w:cs="Times New Roman"/>
          <w:sz w:val="24"/>
          <w:szCs w:val="24"/>
        </w:rPr>
      </w:pPr>
    </w:p>
    <w:p w14:paraId="43FFE67D" w14:textId="77777777" w:rsidR="00871B28" w:rsidRPr="0059316C" w:rsidRDefault="00871B28" w:rsidP="00871B28">
      <w:pPr>
        <w:pStyle w:val="Sansinterligne"/>
        <w:rPr>
          <w:rFonts w:ascii="Times New Roman" w:hAnsi="Times New Roman" w:cs="Times New Roman"/>
          <w:sz w:val="24"/>
          <w:szCs w:val="24"/>
        </w:rPr>
      </w:pPr>
    </w:p>
    <w:p w14:paraId="4B3A292B" w14:textId="77777777" w:rsidR="00871B28" w:rsidRPr="0059316C" w:rsidRDefault="00871B28" w:rsidP="00871B28">
      <w:pPr>
        <w:pStyle w:val="Sansinterligne"/>
        <w:rPr>
          <w:rFonts w:ascii="Times New Roman" w:hAnsi="Times New Roman" w:cs="Times New Roman"/>
          <w:sz w:val="24"/>
          <w:szCs w:val="24"/>
        </w:rPr>
      </w:pPr>
    </w:p>
    <w:p w14:paraId="114A35B5" w14:textId="77777777" w:rsidR="00871B28" w:rsidRPr="0059316C" w:rsidRDefault="00871B28" w:rsidP="00871B28">
      <w:pPr>
        <w:pStyle w:val="Sansinterligne"/>
        <w:rPr>
          <w:rFonts w:ascii="Times New Roman" w:hAnsi="Times New Roman" w:cs="Times New Roman"/>
          <w:sz w:val="24"/>
          <w:szCs w:val="24"/>
        </w:rPr>
      </w:pPr>
    </w:p>
    <w:p w14:paraId="66FB277C" w14:textId="77777777" w:rsidR="00871B28" w:rsidRPr="0059316C" w:rsidRDefault="00871B28" w:rsidP="00871B28">
      <w:pPr>
        <w:pStyle w:val="Sansinterligne"/>
        <w:rPr>
          <w:rFonts w:ascii="Times New Roman" w:hAnsi="Times New Roman" w:cs="Times New Roman"/>
          <w:sz w:val="24"/>
          <w:szCs w:val="24"/>
        </w:rPr>
      </w:pPr>
    </w:p>
    <w:p w14:paraId="4C26ABDE" w14:textId="77777777" w:rsidR="00871B28" w:rsidRPr="0059316C" w:rsidRDefault="00871B28" w:rsidP="00871B28">
      <w:pPr>
        <w:pStyle w:val="Sansinterligne"/>
        <w:rPr>
          <w:rFonts w:ascii="Times New Roman" w:hAnsi="Times New Roman" w:cs="Times New Roman"/>
          <w:sz w:val="24"/>
          <w:szCs w:val="24"/>
        </w:rPr>
      </w:pPr>
    </w:p>
    <w:p w14:paraId="029C4C1A" w14:textId="77777777" w:rsidR="00871B28" w:rsidRPr="0059316C" w:rsidRDefault="00871B28" w:rsidP="00871B28">
      <w:pPr>
        <w:pStyle w:val="Sansinterligne"/>
        <w:rPr>
          <w:rFonts w:ascii="Times New Roman" w:hAnsi="Times New Roman" w:cs="Times New Roman"/>
          <w:sz w:val="24"/>
          <w:szCs w:val="24"/>
        </w:rPr>
      </w:pPr>
    </w:p>
    <w:p w14:paraId="41203CDD" w14:textId="77777777" w:rsidR="00871B28" w:rsidRPr="0059316C" w:rsidRDefault="00871B28" w:rsidP="00871B28">
      <w:pPr>
        <w:pStyle w:val="Sansinterligne"/>
        <w:rPr>
          <w:rFonts w:ascii="Times New Roman" w:hAnsi="Times New Roman" w:cs="Times New Roman"/>
          <w:sz w:val="24"/>
          <w:szCs w:val="24"/>
        </w:rPr>
      </w:pPr>
    </w:p>
    <w:p w14:paraId="0CCBC5B4"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006C4597" w14:textId="77777777" w:rsidR="00871B28" w:rsidRPr="006E4431" w:rsidRDefault="00871B28" w:rsidP="00CF6A09">
      <w:pPr>
        <w:pStyle w:val="Titre2"/>
        <w:numPr>
          <w:ilvl w:val="1"/>
          <w:numId w:val="36"/>
        </w:numPr>
        <w:spacing w:after="159" w:line="258" w:lineRule="auto"/>
        <w:jc w:val="left"/>
        <w:rPr>
          <w:rFonts w:eastAsia="Century Gothic"/>
          <w:bCs w:val="0"/>
          <w:lang w:eastAsia="fr-FR"/>
        </w:rPr>
      </w:pPr>
      <w:bookmarkStart w:id="41" w:name="_Toc104749368"/>
      <w:r w:rsidRPr="006E4431">
        <w:rPr>
          <w:rFonts w:eastAsia="Century Gothic"/>
          <w:bCs w:val="0"/>
          <w:lang w:eastAsia="fr-FR"/>
        </w:rPr>
        <w:t>Résultats de l’identification des impacts</w:t>
      </w:r>
      <w:bookmarkEnd w:id="41"/>
    </w:p>
    <w:p w14:paraId="54B65200"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potentiels du projet sont ind</w:t>
      </w:r>
      <w:r w:rsidR="007A5CD4">
        <w:rPr>
          <w:rFonts w:ascii="Times New Roman" w:hAnsi="Times New Roman" w:cs="Times New Roman"/>
          <w:sz w:val="24"/>
          <w:szCs w:val="24"/>
        </w:rPr>
        <w:t>iqués dans le tableau 10</w:t>
      </w:r>
      <w:r w:rsidRPr="0059316C">
        <w:rPr>
          <w:rFonts w:ascii="Times New Roman" w:hAnsi="Times New Roman" w:cs="Times New Roman"/>
          <w:sz w:val="24"/>
          <w:szCs w:val="24"/>
        </w:rPr>
        <w:t>.</w:t>
      </w:r>
    </w:p>
    <w:p w14:paraId="7174A0EA" w14:textId="77777777" w:rsidR="00871B28" w:rsidRPr="0059316C" w:rsidRDefault="00871B28" w:rsidP="00871B28">
      <w:pPr>
        <w:pStyle w:val="Sansinterligne"/>
        <w:rPr>
          <w:rFonts w:ascii="Times New Roman" w:hAnsi="Times New Roman" w:cs="Times New Roman"/>
          <w:sz w:val="24"/>
          <w:szCs w:val="24"/>
        </w:rPr>
      </w:pPr>
    </w:p>
    <w:p w14:paraId="224E314A" w14:textId="32A8B59D" w:rsidR="00871B28" w:rsidRPr="0059316C" w:rsidRDefault="007A5CD4" w:rsidP="007A5CD4">
      <w:pPr>
        <w:pStyle w:val="Lgende"/>
        <w:rPr>
          <w:rFonts w:ascii="Times New Roman" w:hAnsi="Times New Roman" w:cs="Times New Roman"/>
          <w:b w:val="0"/>
          <w:i w:val="0"/>
        </w:rPr>
      </w:pPr>
      <w:bookmarkStart w:id="42" w:name="_Toc90904244"/>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5</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Matrice des impacts potentiels identifiés par phase du projet</w:t>
      </w:r>
      <w:bookmarkEnd w:id="42"/>
    </w:p>
    <w:tbl>
      <w:tblPr>
        <w:tblStyle w:val="Grilledutableau"/>
        <w:tblW w:w="5000" w:type="pct"/>
        <w:tblLook w:val="04A0" w:firstRow="1" w:lastRow="0" w:firstColumn="1" w:lastColumn="0" w:noHBand="0" w:noVBand="1"/>
      </w:tblPr>
      <w:tblGrid>
        <w:gridCol w:w="4902"/>
        <w:gridCol w:w="4287"/>
        <w:gridCol w:w="5513"/>
      </w:tblGrid>
      <w:tr w:rsidR="00871B28" w:rsidRPr="007A5CD4" w14:paraId="70580D26" w14:textId="77777777" w:rsidTr="004B15F6">
        <w:trPr>
          <w:tblHeader/>
        </w:trPr>
        <w:tc>
          <w:tcPr>
            <w:tcW w:w="1667" w:type="pct"/>
            <w:shd w:val="clear" w:color="auto" w:fill="auto"/>
            <w:vAlign w:val="center"/>
          </w:tcPr>
          <w:p w14:paraId="2CC59629"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COMPOSANTE DU MILIEU</w:t>
            </w:r>
          </w:p>
        </w:tc>
        <w:tc>
          <w:tcPr>
            <w:tcW w:w="1458" w:type="pct"/>
            <w:shd w:val="clear" w:color="auto" w:fill="auto"/>
            <w:vAlign w:val="center"/>
          </w:tcPr>
          <w:p w14:paraId="331E782A"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ACTIVITES SOURCES D’IMPACT</w:t>
            </w:r>
          </w:p>
        </w:tc>
        <w:tc>
          <w:tcPr>
            <w:tcW w:w="1875" w:type="pct"/>
            <w:shd w:val="clear" w:color="auto" w:fill="auto"/>
            <w:vAlign w:val="center"/>
          </w:tcPr>
          <w:p w14:paraId="32F4B1DC"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IMPACTS</w:t>
            </w:r>
          </w:p>
        </w:tc>
      </w:tr>
      <w:tr w:rsidR="00871B28" w:rsidRPr="007A5CD4" w14:paraId="219476C0" w14:textId="77777777" w:rsidTr="004B15F6">
        <w:trPr>
          <w:trHeight w:val="398"/>
        </w:trPr>
        <w:tc>
          <w:tcPr>
            <w:tcW w:w="5000" w:type="pct"/>
            <w:gridSpan w:val="3"/>
            <w:shd w:val="clear" w:color="auto" w:fill="DEEAF6" w:themeFill="accent1" w:themeFillTint="33"/>
            <w:vAlign w:val="center"/>
          </w:tcPr>
          <w:p w14:paraId="7CFD6EE6"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PRE-CONSTRUCTION</w:t>
            </w:r>
          </w:p>
        </w:tc>
      </w:tr>
      <w:tr w:rsidR="00871B28" w:rsidRPr="007A5CD4" w14:paraId="2469B5A2" w14:textId="77777777" w:rsidTr="004B15F6">
        <w:trPr>
          <w:trHeight w:val="1312"/>
        </w:trPr>
        <w:tc>
          <w:tcPr>
            <w:tcW w:w="1667" w:type="pct"/>
            <w:vAlign w:val="center"/>
          </w:tcPr>
          <w:p w14:paraId="579C6DB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Paysage </w:t>
            </w:r>
          </w:p>
          <w:p w14:paraId="272976F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7CC4F29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(coupe des arbres) / Indemnisation des PAP</w:t>
            </w:r>
          </w:p>
        </w:tc>
        <w:tc>
          <w:tcPr>
            <w:tcW w:w="1875" w:type="pct"/>
            <w:vAlign w:val="center"/>
          </w:tcPr>
          <w:p w14:paraId="2A9C3C9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perturbation des activités agricoles des PAP</w:t>
            </w:r>
          </w:p>
          <w:p w14:paraId="46CC3DBF" w14:textId="77777777" w:rsidR="00871B28" w:rsidRPr="007A5CD4" w:rsidRDefault="00871B28" w:rsidP="004B15F6">
            <w:pPr>
              <w:rPr>
                <w:rFonts w:ascii="Times New Roman" w:hAnsi="Times New Roman" w:cs="Times New Roman"/>
                <w:highlight w:val="yellow"/>
              </w:rPr>
            </w:pPr>
            <w:r w:rsidRPr="007A5CD4">
              <w:rPr>
                <w:rFonts w:ascii="Times New Roman" w:hAnsi="Times New Roman" w:cs="Times New Roman"/>
              </w:rPr>
              <w:t>Emploi temporaire et revenus pour les populations locales les PAP</w:t>
            </w:r>
          </w:p>
        </w:tc>
      </w:tr>
      <w:tr w:rsidR="00871B28" w:rsidRPr="007A5CD4" w14:paraId="63D0FA9E" w14:textId="77777777" w:rsidTr="004B15F6">
        <w:tc>
          <w:tcPr>
            <w:tcW w:w="1667" w:type="pct"/>
            <w:vAlign w:val="center"/>
          </w:tcPr>
          <w:p w14:paraId="0669DB4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Align w:val="center"/>
          </w:tcPr>
          <w:p w14:paraId="260CE01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 Indemnisation des PAP</w:t>
            </w:r>
          </w:p>
        </w:tc>
        <w:tc>
          <w:tcPr>
            <w:tcW w:w="1875" w:type="pct"/>
            <w:vAlign w:val="center"/>
          </w:tcPr>
          <w:p w14:paraId="56FDDB4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liés à l’indemnisation des terres cédées</w:t>
            </w:r>
          </w:p>
        </w:tc>
      </w:tr>
      <w:tr w:rsidR="00871B28" w:rsidRPr="007A5CD4" w14:paraId="141367EB" w14:textId="77777777" w:rsidTr="004B15F6">
        <w:tc>
          <w:tcPr>
            <w:tcW w:w="5000" w:type="pct"/>
            <w:gridSpan w:val="3"/>
            <w:shd w:val="clear" w:color="auto" w:fill="DEEAF6" w:themeFill="accent1" w:themeFillTint="33"/>
            <w:vAlign w:val="center"/>
          </w:tcPr>
          <w:p w14:paraId="632B6D77"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CONSTRUCTION</w:t>
            </w:r>
          </w:p>
        </w:tc>
      </w:tr>
      <w:tr w:rsidR="00871B28" w:rsidRPr="007A5CD4" w14:paraId="6B10B3A6" w14:textId="77777777" w:rsidTr="004B15F6">
        <w:trPr>
          <w:trHeight w:val="517"/>
        </w:trPr>
        <w:tc>
          <w:tcPr>
            <w:tcW w:w="1667" w:type="pct"/>
            <w:vMerge w:val="restart"/>
            <w:vAlign w:val="center"/>
          </w:tcPr>
          <w:p w14:paraId="4786553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w:t>
            </w:r>
          </w:p>
        </w:tc>
        <w:tc>
          <w:tcPr>
            <w:tcW w:w="1458" w:type="pct"/>
            <w:vMerge w:val="restart"/>
            <w:vAlign w:val="center"/>
          </w:tcPr>
          <w:p w14:paraId="0781388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0362DA2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0256EF3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5C23F8E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temporaire de la qualité de l’air (poussières) et productions réduites de gaz à effet de serre (fumées - CO2)</w:t>
            </w:r>
          </w:p>
        </w:tc>
      </w:tr>
      <w:tr w:rsidR="00871B28" w:rsidRPr="007A5CD4" w14:paraId="176AC1F4" w14:textId="77777777" w:rsidTr="004B15F6">
        <w:trPr>
          <w:trHeight w:val="517"/>
        </w:trPr>
        <w:tc>
          <w:tcPr>
            <w:tcW w:w="1667" w:type="pct"/>
            <w:vMerge/>
            <w:vAlign w:val="center"/>
          </w:tcPr>
          <w:p w14:paraId="7AC8D033" w14:textId="77777777" w:rsidR="00871B28" w:rsidRPr="007A5CD4" w:rsidRDefault="00871B28" w:rsidP="004B15F6">
            <w:pPr>
              <w:rPr>
                <w:rFonts w:ascii="Times New Roman" w:hAnsi="Times New Roman" w:cs="Times New Roman"/>
              </w:rPr>
            </w:pPr>
          </w:p>
        </w:tc>
        <w:tc>
          <w:tcPr>
            <w:tcW w:w="1458" w:type="pct"/>
            <w:vMerge/>
            <w:vAlign w:val="center"/>
          </w:tcPr>
          <w:p w14:paraId="04E8401F" w14:textId="77777777" w:rsidR="00871B28" w:rsidRPr="007A5CD4" w:rsidRDefault="00871B28" w:rsidP="004B15F6">
            <w:pPr>
              <w:rPr>
                <w:rFonts w:ascii="Times New Roman" w:hAnsi="Times New Roman" w:cs="Times New Roman"/>
              </w:rPr>
            </w:pPr>
          </w:p>
        </w:tc>
        <w:tc>
          <w:tcPr>
            <w:tcW w:w="1875" w:type="pct"/>
            <w:vMerge/>
            <w:vAlign w:val="center"/>
          </w:tcPr>
          <w:p w14:paraId="5CF0A805" w14:textId="77777777" w:rsidR="00871B28" w:rsidRPr="007A5CD4" w:rsidRDefault="00871B28" w:rsidP="004B15F6">
            <w:pPr>
              <w:rPr>
                <w:rFonts w:ascii="Times New Roman" w:hAnsi="Times New Roman" w:cs="Times New Roman"/>
              </w:rPr>
            </w:pPr>
          </w:p>
        </w:tc>
      </w:tr>
      <w:tr w:rsidR="00871B28" w:rsidRPr="007A5CD4" w14:paraId="173778F8" w14:textId="77777777" w:rsidTr="004B15F6">
        <w:trPr>
          <w:trHeight w:val="517"/>
        </w:trPr>
        <w:tc>
          <w:tcPr>
            <w:tcW w:w="1667" w:type="pct"/>
            <w:vMerge/>
            <w:vAlign w:val="center"/>
          </w:tcPr>
          <w:p w14:paraId="759F63F6" w14:textId="77777777" w:rsidR="00871B28" w:rsidRPr="007A5CD4" w:rsidRDefault="00871B28" w:rsidP="004B15F6">
            <w:pPr>
              <w:rPr>
                <w:rFonts w:ascii="Times New Roman" w:hAnsi="Times New Roman" w:cs="Times New Roman"/>
              </w:rPr>
            </w:pPr>
          </w:p>
        </w:tc>
        <w:tc>
          <w:tcPr>
            <w:tcW w:w="1458" w:type="pct"/>
            <w:vMerge/>
            <w:vAlign w:val="center"/>
          </w:tcPr>
          <w:p w14:paraId="7ECAC8A7" w14:textId="77777777" w:rsidR="00871B28" w:rsidRPr="007A5CD4" w:rsidRDefault="00871B28" w:rsidP="004B15F6">
            <w:pPr>
              <w:rPr>
                <w:rFonts w:ascii="Times New Roman" w:hAnsi="Times New Roman" w:cs="Times New Roman"/>
              </w:rPr>
            </w:pPr>
          </w:p>
        </w:tc>
        <w:tc>
          <w:tcPr>
            <w:tcW w:w="1875" w:type="pct"/>
            <w:vMerge/>
            <w:vAlign w:val="center"/>
          </w:tcPr>
          <w:p w14:paraId="4480AB46" w14:textId="77777777" w:rsidR="00871B28" w:rsidRPr="007A5CD4" w:rsidRDefault="00871B28" w:rsidP="004B15F6">
            <w:pPr>
              <w:rPr>
                <w:rFonts w:ascii="Times New Roman" w:hAnsi="Times New Roman" w:cs="Times New Roman"/>
              </w:rPr>
            </w:pPr>
          </w:p>
        </w:tc>
      </w:tr>
      <w:tr w:rsidR="00871B28" w:rsidRPr="007A5CD4" w14:paraId="3D19AA8B" w14:textId="77777777" w:rsidTr="004B15F6">
        <w:trPr>
          <w:trHeight w:val="517"/>
        </w:trPr>
        <w:tc>
          <w:tcPr>
            <w:tcW w:w="1667" w:type="pct"/>
            <w:vMerge w:val="restart"/>
            <w:vAlign w:val="center"/>
          </w:tcPr>
          <w:p w14:paraId="4628821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1B133E1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4C42BA3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36EFE95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2CD6878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16D6D05C" w14:textId="77777777" w:rsidTr="004B15F6">
        <w:trPr>
          <w:trHeight w:val="517"/>
        </w:trPr>
        <w:tc>
          <w:tcPr>
            <w:tcW w:w="1667" w:type="pct"/>
            <w:vMerge/>
            <w:vAlign w:val="center"/>
          </w:tcPr>
          <w:p w14:paraId="1CB07D4D" w14:textId="77777777" w:rsidR="00871B28" w:rsidRPr="007A5CD4" w:rsidRDefault="00871B28" w:rsidP="004B15F6">
            <w:pPr>
              <w:rPr>
                <w:rFonts w:ascii="Times New Roman" w:hAnsi="Times New Roman" w:cs="Times New Roman"/>
              </w:rPr>
            </w:pPr>
          </w:p>
        </w:tc>
        <w:tc>
          <w:tcPr>
            <w:tcW w:w="1458" w:type="pct"/>
            <w:vMerge/>
            <w:vAlign w:val="center"/>
          </w:tcPr>
          <w:p w14:paraId="39C3AE8B" w14:textId="77777777" w:rsidR="00871B28" w:rsidRPr="007A5CD4" w:rsidRDefault="00871B28" w:rsidP="004B15F6">
            <w:pPr>
              <w:rPr>
                <w:rFonts w:ascii="Times New Roman" w:hAnsi="Times New Roman" w:cs="Times New Roman"/>
              </w:rPr>
            </w:pPr>
          </w:p>
        </w:tc>
        <w:tc>
          <w:tcPr>
            <w:tcW w:w="1875" w:type="pct"/>
            <w:vMerge/>
            <w:vAlign w:val="center"/>
          </w:tcPr>
          <w:p w14:paraId="230BCD7C" w14:textId="77777777" w:rsidR="00871B28" w:rsidRPr="007A5CD4" w:rsidRDefault="00871B28" w:rsidP="004B15F6">
            <w:pPr>
              <w:rPr>
                <w:rFonts w:ascii="Times New Roman" w:hAnsi="Times New Roman" w:cs="Times New Roman"/>
              </w:rPr>
            </w:pPr>
          </w:p>
        </w:tc>
      </w:tr>
      <w:tr w:rsidR="00871B28" w:rsidRPr="007A5CD4" w14:paraId="51ABCA28" w14:textId="77777777" w:rsidTr="004B15F6">
        <w:trPr>
          <w:trHeight w:val="517"/>
        </w:trPr>
        <w:tc>
          <w:tcPr>
            <w:tcW w:w="1667" w:type="pct"/>
            <w:vMerge/>
            <w:vAlign w:val="center"/>
          </w:tcPr>
          <w:p w14:paraId="4A0429BF" w14:textId="77777777" w:rsidR="00871B28" w:rsidRPr="007A5CD4" w:rsidRDefault="00871B28" w:rsidP="004B15F6">
            <w:pPr>
              <w:rPr>
                <w:rFonts w:ascii="Times New Roman" w:hAnsi="Times New Roman" w:cs="Times New Roman"/>
              </w:rPr>
            </w:pPr>
          </w:p>
        </w:tc>
        <w:tc>
          <w:tcPr>
            <w:tcW w:w="1458" w:type="pct"/>
            <w:vMerge/>
            <w:vAlign w:val="center"/>
          </w:tcPr>
          <w:p w14:paraId="1CC25370" w14:textId="77777777" w:rsidR="00871B28" w:rsidRPr="007A5CD4" w:rsidRDefault="00871B28" w:rsidP="004B15F6">
            <w:pPr>
              <w:rPr>
                <w:rFonts w:ascii="Times New Roman" w:hAnsi="Times New Roman" w:cs="Times New Roman"/>
              </w:rPr>
            </w:pPr>
          </w:p>
        </w:tc>
        <w:tc>
          <w:tcPr>
            <w:tcW w:w="1875" w:type="pct"/>
            <w:vMerge/>
            <w:vAlign w:val="center"/>
          </w:tcPr>
          <w:p w14:paraId="6607BB5D" w14:textId="77777777" w:rsidR="00871B28" w:rsidRPr="007A5CD4" w:rsidRDefault="00871B28" w:rsidP="004B15F6">
            <w:pPr>
              <w:rPr>
                <w:rFonts w:ascii="Times New Roman" w:hAnsi="Times New Roman" w:cs="Times New Roman"/>
              </w:rPr>
            </w:pPr>
          </w:p>
        </w:tc>
      </w:tr>
      <w:tr w:rsidR="00871B28" w:rsidRPr="007A5CD4" w14:paraId="5F24893C" w14:textId="77777777" w:rsidTr="004B15F6">
        <w:trPr>
          <w:trHeight w:val="517"/>
        </w:trPr>
        <w:tc>
          <w:tcPr>
            <w:tcW w:w="1667" w:type="pct"/>
            <w:vMerge w:val="restart"/>
            <w:vAlign w:val="center"/>
          </w:tcPr>
          <w:p w14:paraId="4677458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Merge w:val="restart"/>
            <w:vAlign w:val="center"/>
          </w:tcPr>
          <w:p w14:paraId="68B36CE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4666262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57D345AB"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Modifications de l’aspect visuel du paysage.</w:t>
            </w:r>
          </w:p>
        </w:tc>
      </w:tr>
      <w:tr w:rsidR="00871B28" w:rsidRPr="007A5CD4" w14:paraId="525F620C" w14:textId="77777777" w:rsidTr="004B15F6">
        <w:trPr>
          <w:trHeight w:val="517"/>
        </w:trPr>
        <w:tc>
          <w:tcPr>
            <w:tcW w:w="1667" w:type="pct"/>
            <w:vMerge/>
            <w:vAlign w:val="center"/>
          </w:tcPr>
          <w:p w14:paraId="17B1B404" w14:textId="77777777" w:rsidR="00871B28" w:rsidRPr="007A5CD4" w:rsidRDefault="00871B28" w:rsidP="004B15F6">
            <w:pPr>
              <w:rPr>
                <w:rFonts w:ascii="Times New Roman" w:hAnsi="Times New Roman" w:cs="Times New Roman"/>
              </w:rPr>
            </w:pPr>
          </w:p>
        </w:tc>
        <w:tc>
          <w:tcPr>
            <w:tcW w:w="1458" w:type="pct"/>
            <w:vMerge/>
            <w:vAlign w:val="center"/>
          </w:tcPr>
          <w:p w14:paraId="1753C28A" w14:textId="77777777" w:rsidR="00871B28" w:rsidRPr="007A5CD4" w:rsidRDefault="00871B28" w:rsidP="004B15F6">
            <w:pPr>
              <w:rPr>
                <w:rFonts w:ascii="Times New Roman" w:hAnsi="Times New Roman" w:cs="Times New Roman"/>
              </w:rPr>
            </w:pPr>
          </w:p>
        </w:tc>
        <w:tc>
          <w:tcPr>
            <w:tcW w:w="1875" w:type="pct"/>
            <w:vMerge/>
            <w:vAlign w:val="center"/>
          </w:tcPr>
          <w:p w14:paraId="035AEDBF" w14:textId="77777777" w:rsidR="00871B28" w:rsidRPr="007A5CD4" w:rsidRDefault="00871B28" w:rsidP="004B15F6">
            <w:pPr>
              <w:rPr>
                <w:rFonts w:ascii="Times New Roman" w:hAnsi="Times New Roman" w:cs="Times New Roman"/>
              </w:rPr>
            </w:pPr>
          </w:p>
        </w:tc>
      </w:tr>
      <w:tr w:rsidR="00871B28" w:rsidRPr="007A5CD4" w14:paraId="027313CA" w14:textId="77777777" w:rsidTr="004B15F6">
        <w:trPr>
          <w:trHeight w:val="517"/>
        </w:trPr>
        <w:tc>
          <w:tcPr>
            <w:tcW w:w="1667" w:type="pct"/>
            <w:vMerge/>
            <w:vAlign w:val="center"/>
          </w:tcPr>
          <w:p w14:paraId="30413FE6" w14:textId="77777777" w:rsidR="00871B28" w:rsidRPr="007A5CD4" w:rsidRDefault="00871B28" w:rsidP="004B15F6">
            <w:pPr>
              <w:rPr>
                <w:rFonts w:ascii="Times New Roman" w:hAnsi="Times New Roman" w:cs="Times New Roman"/>
              </w:rPr>
            </w:pPr>
          </w:p>
        </w:tc>
        <w:tc>
          <w:tcPr>
            <w:tcW w:w="1458" w:type="pct"/>
            <w:vMerge/>
            <w:vAlign w:val="center"/>
          </w:tcPr>
          <w:p w14:paraId="523D36B7" w14:textId="77777777" w:rsidR="00871B28" w:rsidRPr="007A5CD4" w:rsidRDefault="00871B28" w:rsidP="004B15F6">
            <w:pPr>
              <w:rPr>
                <w:rFonts w:ascii="Times New Roman" w:hAnsi="Times New Roman" w:cs="Times New Roman"/>
              </w:rPr>
            </w:pPr>
          </w:p>
        </w:tc>
        <w:tc>
          <w:tcPr>
            <w:tcW w:w="1875" w:type="pct"/>
            <w:vMerge/>
            <w:vAlign w:val="center"/>
          </w:tcPr>
          <w:p w14:paraId="1168F45B" w14:textId="77777777" w:rsidR="00871B28" w:rsidRPr="007A5CD4" w:rsidRDefault="00871B28" w:rsidP="004B15F6">
            <w:pPr>
              <w:rPr>
                <w:rFonts w:ascii="Times New Roman" w:hAnsi="Times New Roman" w:cs="Times New Roman"/>
              </w:rPr>
            </w:pPr>
          </w:p>
        </w:tc>
      </w:tr>
      <w:tr w:rsidR="00871B28" w:rsidRPr="007A5CD4" w14:paraId="6EFA54E6" w14:textId="77777777" w:rsidTr="004B15F6">
        <w:trPr>
          <w:trHeight w:val="517"/>
        </w:trPr>
        <w:tc>
          <w:tcPr>
            <w:tcW w:w="1667" w:type="pct"/>
            <w:vMerge w:val="restart"/>
            <w:vAlign w:val="center"/>
          </w:tcPr>
          <w:p w14:paraId="13CADFD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Ressources en eau</w:t>
            </w:r>
          </w:p>
        </w:tc>
        <w:tc>
          <w:tcPr>
            <w:tcW w:w="1458" w:type="pct"/>
            <w:vMerge w:val="restart"/>
            <w:vAlign w:val="center"/>
          </w:tcPr>
          <w:p w14:paraId="68FACC9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7887D39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0DCDF33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30F791D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24A1D1CC"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6E734428" w14:textId="77777777" w:rsidTr="004B15F6">
        <w:trPr>
          <w:trHeight w:val="517"/>
        </w:trPr>
        <w:tc>
          <w:tcPr>
            <w:tcW w:w="1667" w:type="pct"/>
            <w:vMerge/>
            <w:vAlign w:val="center"/>
          </w:tcPr>
          <w:p w14:paraId="1497FAF0" w14:textId="77777777" w:rsidR="00871B28" w:rsidRPr="007A5CD4" w:rsidRDefault="00871B28" w:rsidP="004B15F6">
            <w:pPr>
              <w:rPr>
                <w:rFonts w:ascii="Times New Roman" w:hAnsi="Times New Roman" w:cs="Times New Roman"/>
              </w:rPr>
            </w:pPr>
          </w:p>
        </w:tc>
        <w:tc>
          <w:tcPr>
            <w:tcW w:w="1458" w:type="pct"/>
            <w:vMerge/>
            <w:vAlign w:val="center"/>
          </w:tcPr>
          <w:p w14:paraId="25827493" w14:textId="77777777" w:rsidR="00871B28" w:rsidRPr="007A5CD4" w:rsidRDefault="00871B28" w:rsidP="004B15F6">
            <w:pPr>
              <w:rPr>
                <w:rFonts w:ascii="Times New Roman" w:hAnsi="Times New Roman" w:cs="Times New Roman"/>
              </w:rPr>
            </w:pPr>
          </w:p>
        </w:tc>
        <w:tc>
          <w:tcPr>
            <w:tcW w:w="1875" w:type="pct"/>
            <w:vMerge/>
            <w:vAlign w:val="center"/>
          </w:tcPr>
          <w:p w14:paraId="18BEE566" w14:textId="77777777" w:rsidR="00871B28" w:rsidRPr="007A5CD4" w:rsidRDefault="00871B28" w:rsidP="004B15F6">
            <w:pPr>
              <w:rPr>
                <w:rFonts w:ascii="Times New Roman" w:hAnsi="Times New Roman" w:cs="Times New Roman"/>
              </w:rPr>
            </w:pPr>
          </w:p>
        </w:tc>
      </w:tr>
      <w:tr w:rsidR="00871B28" w:rsidRPr="007A5CD4" w14:paraId="2A6C442B" w14:textId="77777777" w:rsidTr="004B15F6">
        <w:trPr>
          <w:trHeight w:val="517"/>
        </w:trPr>
        <w:tc>
          <w:tcPr>
            <w:tcW w:w="1667" w:type="pct"/>
            <w:vMerge/>
            <w:vAlign w:val="center"/>
          </w:tcPr>
          <w:p w14:paraId="570AA505" w14:textId="77777777" w:rsidR="00871B28" w:rsidRPr="007A5CD4" w:rsidRDefault="00871B28" w:rsidP="004B15F6">
            <w:pPr>
              <w:rPr>
                <w:rFonts w:ascii="Times New Roman" w:hAnsi="Times New Roman" w:cs="Times New Roman"/>
              </w:rPr>
            </w:pPr>
          </w:p>
        </w:tc>
        <w:tc>
          <w:tcPr>
            <w:tcW w:w="1458" w:type="pct"/>
            <w:vMerge/>
            <w:vAlign w:val="center"/>
          </w:tcPr>
          <w:p w14:paraId="4E699FA3" w14:textId="77777777" w:rsidR="00871B28" w:rsidRPr="007A5CD4" w:rsidRDefault="00871B28" w:rsidP="004B15F6">
            <w:pPr>
              <w:rPr>
                <w:rFonts w:ascii="Times New Roman" w:hAnsi="Times New Roman" w:cs="Times New Roman"/>
              </w:rPr>
            </w:pPr>
          </w:p>
        </w:tc>
        <w:tc>
          <w:tcPr>
            <w:tcW w:w="1875" w:type="pct"/>
            <w:vMerge/>
            <w:vAlign w:val="center"/>
          </w:tcPr>
          <w:p w14:paraId="451DFC7E" w14:textId="77777777" w:rsidR="00871B28" w:rsidRPr="007A5CD4" w:rsidRDefault="00871B28" w:rsidP="004B15F6">
            <w:pPr>
              <w:rPr>
                <w:rFonts w:ascii="Times New Roman" w:hAnsi="Times New Roman" w:cs="Times New Roman"/>
              </w:rPr>
            </w:pPr>
          </w:p>
        </w:tc>
      </w:tr>
      <w:tr w:rsidR="00871B28" w:rsidRPr="007A5CD4" w14:paraId="1CC43DE7" w14:textId="77777777" w:rsidTr="004B15F6">
        <w:trPr>
          <w:trHeight w:val="517"/>
        </w:trPr>
        <w:tc>
          <w:tcPr>
            <w:tcW w:w="1667" w:type="pct"/>
            <w:vMerge/>
            <w:vAlign w:val="center"/>
          </w:tcPr>
          <w:p w14:paraId="167FE9A9" w14:textId="77777777" w:rsidR="00871B28" w:rsidRPr="007A5CD4" w:rsidRDefault="00871B28" w:rsidP="004B15F6">
            <w:pPr>
              <w:rPr>
                <w:rFonts w:ascii="Times New Roman" w:hAnsi="Times New Roman" w:cs="Times New Roman"/>
              </w:rPr>
            </w:pPr>
          </w:p>
        </w:tc>
        <w:tc>
          <w:tcPr>
            <w:tcW w:w="1458" w:type="pct"/>
            <w:vMerge/>
            <w:vAlign w:val="center"/>
          </w:tcPr>
          <w:p w14:paraId="4433A92C" w14:textId="77777777" w:rsidR="00871B28" w:rsidRPr="007A5CD4" w:rsidRDefault="00871B28" w:rsidP="004B15F6">
            <w:pPr>
              <w:rPr>
                <w:rFonts w:ascii="Times New Roman" w:hAnsi="Times New Roman" w:cs="Times New Roman"/>
              </w:rPr>
            </w:pPr>
          </w:p>
        </w:tc>
        <w:tc>
          <w:tcPr>
            <w:tcW w:w="1875" w:type="pct"/>
            <w:vMerge/>
            <w:vAlign w:val="center"/>
          </w:tcPr>
          <w:p w14:paraId="0CEDE058" w14:textId="77777777" w:rsidR="00871B28" w:rsidRPr="007A5CD4" w:rsidRDefault="00871B28" w:rsidP="004B15F6">
            <w:pPr>
              <w:rPr>
                <w:rFonts w:ascii="Times New Roman" w:hAnsi="Times New Roman" w:cs="Times New Roman"/>
              </w:rPr>
            </w:pPr>
          </w:p>
        </w:tc>
      </w:tr>
      <w:tr w:rsidR="00871B28" w:rsidRPr="007A5CD4" w14:paraId="15EA9378" w14:textId="77777777" w:rsidTr="004B15F6">
        <w:trPr>
          <w:trHeight w:val="517"/>
        </w:trPr>
        <w:tc>
          <w:tcPr>
            <w:tcW w:w="1667" w:type="pct"/>
            <w:vMerge w:val="restart"/>
            <w:vAlign w:val="center"/>
          </w:tcPr>
          <w:p w14:paraId="2F8787A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w:t>
            </w:r>
          </w:p>
        </w:tc>
        <w:tc>
          <w:tcPr>
            <w:tcW w:w="1458" w:type="pct"/>
            <w:vMerge w:val="restart"/>
            <w:vAlign w:val="center"/>
          </w:tcPr>
          <w:p w14:paraId="7D6C0F7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359A6DD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0073FB9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7C88863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1C9186B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de la structure des sols (pollution) et érosion des sols</w:t>
            </w:r>
          </w:p>
        </w:tc>
      </w:tr>
      <w:tr w:rsidR="00871B28" w:rsidRPr="007A5CD4" w14:paraId="075CA765" w14:textId="77777777" w:rsidTr="004B15F6">
        <w:trPr>
          <w:trHeight w:val="517"/>
        </w:trPr>
        <w:tc>
          <w:tcPr>
            <w:tcW w:w="1667" w:type="pct"/>
            <w:vMerge/>
            <w:vAlign w:val="center"/>
          </w:tcPr>
          <w:p w14:paraId="63282CC5" w14:textId="77777777" w:rsidR="00871B28" w:rsidRPr="007A5CD4" w:rsidRDefault="00871B28" w:rsidP="004B15F6">
            <w:pPr>
              <w:rPr>
                <w:rFonts w:ascii="Times New Roman" w:hAnsi="Times New Roman" w:cs="Times New Roman"/>
              </w:rPr>
            </w:pPr>
          </w:p>
        </w:tc>
        <w:tc>
          <w:tcPr>
            <w:tcW w:w="1458" w:type="pct"/>
            <w:vMerge/>
            <w:vAlign w:val="center"/>
          </w:tcPr>
          <w:p w14:paraId="174A7B07"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F5E7FE1" w14:textId="77777777" w:rsidR="00871B28" w:rsidRPr="007A5CD4" w:rsidRDefault="00871B28" w:rsidP="004B15F6">
            <w:pPr>
              <w:rPr>
                <w:rFonts w:ascii="Times New Roman" w:hAnsi="Times New Roman" w:cs="Times New Roman"/>
              </w:rPr>
            </w:pPr>
          </w:p>
        </w:tc>
      </w:tr>
      <w:tr w:rsidR="00871B28" w:rsidRPr="007A5CD4" w14:paraId="1D973696" w14:textId="77777777" w:rsidTr="004B15F6">
        <w:trPr>
          <w:trHeight w:val="517"/>
        </w:trPr>
        <w:tc>
          <w:tcPr>
            <w:tcW w:w="1667" w:type="pct"/>
            <w:vMerge/>
            <w:vAlign w:val="center"/>
          </w:tcPr>
          <w:p w14:paraId="088E7A34" w14:textId="77777777" w:rsidR="00871B28" w:rsidRPr="007A5CD4" w:rsidRDefault="00871B28" w:rsidP="004B15F6">
            <w:pPr>
              <w:rPr>
                <w:rFonts w:ascii="Times New Roman" w:hAnsi="Times New Roman" w:cs="Times New Roman"/>
              </w:rPr>
            </w:pPr>
          </w:p>
        </w:tc>
        <w:tc>
          <w:tcPr>
            <w:tcW w:w="1458" w:type="pct"/>
            <w:vMerge/>
            <w:vAlign w:val="center"/>
          </w:tcPr>
          <w:p w14:paraId="5CF2CC52"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9953ECD" w14:textId="77777777" w:rsidR="00871B28" w:rsidRPr="007A5CD4" w:rsidRDefault="00871B28" w:rsidP="004B15F6">
            <w:pPr>
              <w:rPr>
                <w:rFonts w:ascii="Times New Roman" w:hAnsi="Times New Roman" w:cs="Times New Roman"/>
              </w:rPr>
            </w:pPr>
          </w:p>
        </w:tc>
      </w:tr>
      <w:tr w:rsidR="00871B28" w:rsidRPr="007A5CD4" w14:paraId="3B4B3916" w14:textId="77777777" w:rsidTr="004B15F6">
        <w:trPr>
          <w:trHeight w:val="517"/>
        </w:trPr>
        <w:tc>
          <w:tcPr>
            <w:tcW w:w="1667" w:type="pct"/>
            <w:vMerge/>
            <w:vAlign w:val="center"/>
          </w:tcPr>
          <w:p w14:paraId="4D15D27C" w14:textId="77777777" w:rsidR="00871B28" w:rsidRPr="007A5CD4" w:rsidRDefault="00871B28" w:rsidP="004B15F6">
            <w:pPr>
              <w:rPr>
                <w:rFonts w:ascii="Times New Roman" w:hAnsi="Times New Roman" w:cs="Times New Roman"/>
              </w:rPr>
            </w:pPr>
          </w:p>
        </w:tc>
        <w:tc>
          <w:tcPr>
            <w:tcW w:w="1458" w:type="pct"/>
            <w:vMerge/>
            <w:vAlign w:val="center"/>
          </w:tcPr>
          <w:p w14:paraId="5938CF8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37DC714" w14:textId="77777777" w:rsidR="00871B28" w:rsidRPr="007A5CD4" w:rsidRDefault="00871B28" w:rsidP="004B15F6">
            <w:pPr>
              <w:rPr>
                <w:rFonts w:ascii="Times New Roman" w:hAnsi="Times New Roman" w:cs="Times New Roman"/>
              </w:rPr>
            </w:pPr>
          </w:p>
        </w:tc>
      </w:tr>
      <w:tr w:rsidR="00871B28" w:rsidRPr="007A5CD4" w14:paraId="1EE556EE" w14:textId="77777777" w:rsidTr="004B15F6">
        <w:trPr>
          <w:trHeight w:val="517"/>
        </w:trPr>
        <w:tc>
          <w:tcPr>
            <w:tcW w:w="1667" w:type="pct"/>
            <w:vMerge w:val="restart"/>
            <w:vAlign w:val="center"/>
          </w:tcPr>
          <w:p w14:paraId="4FD9CD5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w:t>
            </w:r>
          </w:p>
        </w:tc>
        <w:tc>
          <w:tcPr>
            <w:tcW w:w="1458" w:type="pct"/>
            <w:vMerge w:val="restart"/>
            <w:vAlign w:val="center"/>
          </w:tcPr>
          <w:p w14:paraId="71A7865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42D92AC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204B855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0C471B0C"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de végétation et modification de la composition des espèces de flore.</w:t>
            </w:r>
          </w:p>
        </w:tc>
      </w:tr>
      <w:tr w:rsidR="00871B28" w:rsidRPr="007A5CD4" w14:paraId="3DDCA143" w14:textId="77777777" w:rsidTr="004B15F6">
        <w:trPr>
          <w:trHeight w:val="517"/>
        </w:trPr>
        <w:tc>
          <w:tcPr>
            <w:tcW w:w="1667" w:type="pct"/>
            <w:vMerge/>
            <w:vAlign w:val="center"/>
          </w:tcPr>
          <w:p w14:paraId="5F44AB72" w14:textId="77777777" w:rsidR="00871B28" w:rsidRPr="007A5CD4" w:rsidRDefault="00871B28" w:rsidP="004B15F6">
            <w:pPr>
              <w:rPr>
                <w:rFonts w:ascii="Times New Roman" w:hAnsi="Times New Roman" w:cs="Times New Roman"/>
              </w:rPr>
            </w:pPr>
          </w:p>
        </w:tc>
        <w:tc>
          <w:tcPr>
            <w:tcW w:w="1458" w:type="pct"/>
            <w:vMerge/>
            <w:vAlign w:val="center"/>
          </w:tcPr>
          <w:p w14:paraId="68721D16" w14:textId="77777777" w:rsidR="00871B28" w:rsidRPr="007A5CD4" w:rsidRDefault="00871B28" w:rsidP="004B15F6">
            <w:pPr>
              <w:rPr>
                <w:rFonts w:ascii="Times New Roman" w:hAnsi="Times New Roman" w:cs="Times New Roman"/>
              </w:rPr>
            </w:pPr>
          </w:p>
        </w:tc>
        <w:tc>
          <w:tcPr>
            <w:tcW w:w="1875" w:type="pct"/>
            <w:vMerge/>
            <w:vAlign w:val="center"/>
          </w:tcPr>
          <w:p w14:paraId="7CD2CBAD" w14:textId="77777777" w:rsidR="00871B28" w:rsidRPr="007A5CD4" w:rsidRDefault="00871B28" w:rsidP="004B15F6">
            <w:pPr>
              <w:rPr>
                <w:rFonts w:ascii="Times New Roman" w:hAnsi="Times New Roman" w:cs="Times New Roman"/>
              </w:rPr>
            </w:pPr>
          </w:p>
        </w:tc>
      </w:tr>
      <w:tr w:rsidR="00871B28" w:rsidRPr="007A5CD4" w14:paraId="73A92B60" w14:textId="77777777" w:rsidTr="004B15F6">
        <w:trPr>
          <w:trHeight w:val="517"/>
        </w:trPr>
        <w:tc>
          <w:tcPr>
            <w:tcW w:w="1667" w:type="pct"/>
            <w:vMerge/>
            <w:vAlign w:val="center"/>
          </w:tcPr>
          <w:p w14:paraId="54235317" w14:textId="77777777" w:rsidR="00871B28" w:rsidRPr="007A5CD4" w:rsidRDefault="00871B28" w:rsidP="004B15F6">
            <w:pPr>
              <w:rPr>
                <w:rFonts w:ascii="Times New Roman" w:hAnsi="Times New Roman" w:cs="Times New Roman"/>
              </w:rPr>
            </w:pPr>
          </w:p>
        </w:tc>
        <w:tc>
          <w:tcPr>
            <w:tcW w:w="1458" w:type="pct"/>
            <w:vMerge/>
            <w:vAlign w:val="center"/>
          </w:tcPr>
          <w:p w14:paraId="6A378BB2" w14:textId="77777777" w:rsidR="00871B28" w:rsidRPr="007A5CD4" w:rsidRDefault="00871B28" w:rsidP="004B15F6">
            <w:pPr>
              <w:rPr>
                <w:rFonts w:ascii="Times New Roman" w:hAnsi="Times New Roman" w:cs="Times New Roman"/>
              </w:rPr>
            </w:pPr>
          </w:p>
        </w:tc>
        <w:tc>
          <w:tcPr>
            <w:tcW w:w="1875" w:type="pct"/>
            <w:vMerge/>
            <w:vAlign w:val="center"/>
          </w:tcPr>
          <w:p w14:paraId="6FF70C8B" w14:textId="77777777" w:rsidR="00871B28" w:rsidRPr="007A5CD4" w:rsidRDefault="00871B28" w:rsidP="004B15F6">
            <w:pPr>
              <w:rPr>
                <w:rFonts w:ascii="Times New Roman" w:hAnsi="Times New Roman" w:cs="Times New Roman"/>
              </w:rPr>
            </w:pPr>
          </w:p>
        </w:tc>
      </w:tr>
      <w:tr w:rsidR="00871B28" w:rsidRPr="007A5CD4" w14:paraId="6F97C486" w14:textId="77777777" w:rsidTr="004B15F6">
        <w:trPr>
          <w:trHeight w:val="517"/>
        </w:trPr>
        <w:tc>
          <w:tcPr>
            <w:tcW w:w="1667" w:type="pct"/>
            <w:vMerge/>
            <w:vAlign w:val="center"/>
          </w:tcPr>
          <w:p w14:paraId="3BF1FDE2" w14:textId="77777777" w:rsidR="00871B28" w:rsidRPr="007A5CD4" w:rsidRDefault="00871B28" w:rsidP="004B15F6">
            <w:pPr>
              <w:rPr>
                <w:rFonts w:ascii="Times New Roman" w:hAnsi="Times New Roman" w:cs="Times New Roman"/>
              </w:rPr>
            </w:pPr>
          </w:p>
        </w:tc>
        <w:tc>
          <w:tcPr>
            <w:tcW w:w="1458" w:type="pct"/>
            <w:vMerge/>
            <w:vAlign w:val="center"/>
          </w:tcPr>
          <w:p w14:paraId="4DA59241" w14:textId="77777777" w:rsidR="00871B28" w:rsidRPr="007A5CD4" w:rsidRDefault="00871B28" w:rsidP="004B15F6">
            <w:pPr>
              <w:rPr>
                <w:rFonts w:ascii="Times New Roman" w:hAnsi="Times New Roman" w:cs="Times New Roman"/>
              </w:rPr>
            </w:pPr>
          </w:p>
        </w:tc>
        <w:tc>
          <w:tcPr>
            <w:tcW w:w="1875" w:type="pct"/>
            <w:vMerge/>
            <w:vAlign w:val="center"/>
          </w:tcPr>
          <w:p w14:paraId="63E8A892" w14:textId="77777777" w:rsidR="00871B28" w:rsidRPr="007A5CD4" w:rsidRDefault="00871B28" w:rsidP="004B15F6">
            <w:pPr>
              <w:rPr>
                <w:rFonts w:ascii="Times New Roman" w:hAnsi="Times New Roman" w:cs="Times New Roman"/>
              </w:rPr>
            </w:pPr>
          </w:p>
        </w:tc>
      </w:tr>
      <w:tr w:rsidR="00871B28" w:rsidRPr="007A5CD4" w14:paraId="435F753F" w14:textId="77777777" w:rsidTr="004B15F6">
        <w:trPr>
          <w:trHeight w:val="517"/>
        </w:trPr>
        <w:tc>
          <w:tcPr>
            <w:tcW w:w="1667" w:type="pct"/>
            <w:vMerge w:val="restart"/>
            <w:vAlign w:val="center"/>
          </w:tcPr>
          <w:p w14:paraId="2C5B409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Faune et habitats</w:t>
            </w:r>
          </w:p>
        </w:tc>
        <w:tc>
          <w:tcPr>
            <w:tcW w:w="1458" w:type="pct"/>
            <w:vMerge w:val="restart"/>
            <w:vAlign w:val="center"/>
          </w:tcPr>
          <w:p w14:paraId="43C8C62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0865B67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4115718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6EB05B3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7EA9639D"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d’habitats fauniques et perturbation de la quiétude et / ou intoxication de la faune</w:t>
            </w:r>
          </w:p>
        </w:tc>
      </w:tr>
      <w:tr w:rsidR="00871B28" w:rsidRPr="007A5CD4" w14:paraId="131C4580" w14:textId="77777777" w:rsidTr="004B15F6">
        <w:trPr>
          <w:trHeight w:val="517"/>
        </w:trPr>
        <w:tc>
          <w:tcPr>
            <w:tcW w:w="1667" w:type="pct"/>
            <w:vMerge/>
            <w:vAlign w:val="center"/>
          </w:tcPr>
          <w:p w14:paraId="4021CB6D" w14:textId="77777777" w:rsidR="00871B28" w:rsidRPr="007A5CD4" w:rsidRDefault="00871B28" w:rsidP="004B15F6">
            <w:pPr>
              <w:rPr>
                <w:rFonts w:ascii="Times New Roman" w:hAnsi="Times New Roman" w:cs="Times New Roman"/>
              </w:rPr>
            </w:pPr>
          </w:p>
        </w:tc>
        <w:tc>
          <w:tcPr>
            <w:tcW w:w="1458" w:type="pct"/>
            <w:vMerge/>
            <w:vAlign w:val="center"/>
          </w:tcPr>
          <w:p w14:paraId="6B85F0C2" w14:textId="77777777" w:rsidR="00871B28" w:rsidRPr="007A5CD4" w:rsidRDefault="00871B28" w:rsidP="004B15F6">
            <w:pPr>
              <w:rPr>
                <w:rFonts w:ascii="Times New Roman" w:hAnsi="Times New Roman" w:cs="Times New Roman"/>
              </w:rPr>
            </w:pPr>
          </w:p>
        </w:tc>
        <w:tc>
          <w:tcPr>
            <w:tcW w:w="1875" w:type="pct"/>
            <w:vMerge/>
            <w:vAlign w:val="center"/>
          </w:tcPr>
          <w:p w14:paraId="0C722C5B" w14:textId="77777777" w:rsidR="00871B28" w:rsidRPr="007A5CD4" w:rsidRDefault="00871B28" w:rsidP="004B15F6">
            <w:pPr>
              <w:rPr>
                <w:rFonts w:ascii="Times New Roman" w:hAnsi="Times New Roman" w:cs="Times New Roman"/>
              </w:rPr>
            </w:pPr>
          </w:p>
        </w:tc>
      </w:tr>
      <w:tr w:rsidR="00871B28" w:rsidRPr="007A5CD4" w14:paraId="0BF66D58" w14:textId="77777777" w:rsidTr="004B15F6">
        <w:trPr>
          <w:trHeight w:val="517"/>
        </w:trPr>
        <w:tc>
          <w:tcPr>
            <w:tcW w:w="1667" w:type="pct"/>
            <w:vMerge/>
            <w:vAlign w:val="center"/>
          </w:tcPr>
          <w:p w14:paraId="3EA2F9F2" w14:textId="77777777" w:rsidR="00871B28" w:rsidRPr="007A5CD4" w:rsidRDefault="00871B28" w:rsidP="004B15F6">
            <w:pPr>
              <w:rPr>
                <w:rFonts w:ascii="Times New Roman" w:hAnsi="Times New Roman" w:cs="Times New Roman"/>
              </w:rPr>
            </w:pPr>
          </w:p>
        </w:tc>
        <w:tc>
          <w:tcPr>
            <w:tcW w:w="1458" w:type="pct"/>
            <w:vMerge/>
            <w:vAlign w:val="center"/>
          </w:tcPr>
          <w:p w14:paraId="0D5B8678" w14:textId="77777777" w:rsidR="00871B28" w:rsidRPr="007A5CD4" w:rsidRDefault="00871B28" w:rsidP="004B15F6">
            <w:pPr>
              <w:rPr>
                <w:rFonts w:ascii="Times New Roman" w:hAnsi="Times New Roman" w:cs="Times New Roman"/>
              </w:rPr>
            </w:pPr>
          </w:p>
        </w:tc>
        <w:tc>
          <w:tcPr>
            <w:tcW w:w="1875" w:type="pct"/>
            <w:vMerge/>
            <w:vAlign w:val="center"/>
          </w:tcPr>
          <w:p w14:paraId="0B425D00" w14:textId="77777777" w:rsidR="00871B28" w:rsidRPr="007A5CD4" w:rsidRDefault="00871B28" w:rsidP="004B15F6">
            <w:pPr>
              <w:rPr>
                <w:rFonts w:ascii="Times New Roman" w:hAnsi="Times New Roman" w:cs="Times New Roman"/>
              </w:rPr>
            </w:pPr>
          </w:p>
        </w:tc>
      </w:tr>
      <w:tr w:rsidR="00871B28" w:rsidRPr="007A5CD4" w14:paraId="11FB13EA" w14:textId="77777777" w:rsidTr="004B15F6">
        <w:trPr>
          <w:trHeight w:val="517"/>
        </w:trPr>
        <w:tc>
          <w:tcPr>
            <w:tcW w:w="1667" w:type="pct"/>
            <w:vMerge/>
            <w:vAlign w:val="center"/>
          </w:tcPr>
          <w:p w14:paraId="07CD801F" w14:textId="77777777" w:rsidR="00871B28" w:rsidRPr="007A5CD4" w:rsidRDefault="00871B28" w:rsidP="004B15F6">
            <w:pPr>
              <w:rPr>
                <w:rFonts w:ascii="Times New Roman" w:hAnsi="Times New Roman" w:cs="Times New Roman"/>
              </w:rPr>
            </w:pPr>
          </w:p>
        </w:tc>
        <w:tc>
          <w:tcPr>
            <w:tcW w:w="1458" w:type="pct"/>
            <w:vMerge/>
            <w:vAlign w:val="center"/>
          </w:tcPr>
          <w:p w14:paraId="71B8CCBF" w14:textId="77777777" w:rsidR="00871B28" w:rsidRPr="007A5CD4" w:rsidRDefault="00871B28" w:rsidP="004B15F6">
            <w:pPr>
              <w:rPr>
                <w:rFonts w:ascii="Times New Roman" w:hAnsi="Times New Roman" w:cs="Times New Roman"/>
              </w:rPr>
            </w:pPr>
          </w:p>
        </w:tc>
        <w:tc>
          <w:tcPr>
            <w:tcW w:w="1875" w:type="pct"/>
            <w:vMerge/>
            <w:vAlign w:val="center"/>
          </w:tcPr>
          <w:p w14:paraId="5993B106" w14:textId="77777777" w:rsidR="00871B28" w:rsidRPr="007A5CD4" w:rsidRDefault="00871B28" w:rsidP="004B15F6">
            <w:pPr>
              <w:rPr>
                <w:rFonts w:ascii="Times New Roman" w:hAnsi="Times New Roman" w:cs="Times New Roman"/>
              </w:rPr>
            </w:pPr>
          </w:p>
        </w:tc>
      </w:tr>
      <w:tr w:rsidR="00871B28" w:rsidRPr="007A5CD4" w14:paraId="14CAE6FE" w14:textId="77777777" w:rsidTr="004B15F6">
        <w:trPr>
          <w:trHeight w:val="517"/>
        </w:trPr>
        <w:tc>
          <w:tcPr>
            <w:tcW w:w="1667" w:type="pct"/>
            <w:vMerge w:val="restart"/>
            <w:vAlign w:val="center"/>
          </w:tcPr>
          <w:p w14:paraId="6837BE9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Merge w:val="restart"/>
            <w:vAlign w:val="center"/>
          </w:tcPr>
          <w:p w14:paraId="3D9784B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78CC375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4D7458B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037CBA1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62FC4BD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 ;</w:t>
            </w:r>
          </w:p>
          <w:p w14:paraId="03F558A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7656122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dus à la circulation des véhicules et engins du projet ;</w:t>
            </w:r>
          </w:p>
          <w:p w14:paraId="5F03FB3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du stress lié aux nuisances (bruits, poussières, pollution de l’air).</w:t>
            </w:r>
          </w:p>
          <w:p w14:paraId="36C9A06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l’incidence des MST et du VIH/SIDA et de la COVID 19 ;</w:t>
            </w:r>
          </w:p>
          <w:p w14:paraId="701C9D4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de travail et blessures physiques impliquant des travailleurs ou résidents locaux ;</w:t>
            </w:r>
          </w:p>
        </w:tc>
      </w:tr>
      <w:tr w:rsidR="00871B28" w:rsidRPr="007A5CD4" w14:paraId="3A5D9BB0" w14:textId="77777777" w:rsidTr="004B15F6">
        <w:trPr>
          <w:trHeight w:val="517"/>
        </w:trPr>
        <w:tc>
          <w:tcPr>
            <w:tcW w:w="1667" w:type="pct"/>
            <w:vMerge/>
            <w:vAlign w:val="center"/>
          </w:tcPr>
          <w:p w14:paraId="470C6049" w14:textId="77777777" w:rsidR="00871B28" w:rsidRPr="007A5CD4" w:rsidRDefault="00871B28" w:rsidP="004B15F6">
            <w:pPr>
              <w:rPr>
                <w:rFonts w:ascii="Times New Roman" w:hAnsi="Times New Roman" w:cs="Times New Roman"/>
              </w:rPr>
            </w:pPr>
          </w:p>
        </w:tc>
        <w:tc>
          <w:tcPr>
            <w:tcW w:w="1458" w:type="pct"/>
            <w:vMerge/>
            <w:vAlign w:val="center"/>
          </w:tcPr>
          <w:p w14:paraId="40D6AB55"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0677BB6B" w14:textId="77777777" w:rsidR="00871B28" w:rsidRPr="007A5CD4" w:rsidRDefault="00871B28" w:rsidP="004B15F6">
            <w:pPr>
              <w:rPr>
                <w:rFonts w:ascii="Times New Roman" w:hAnsi="Times New Roman" w:cs="Times New Roman"/>
              </w:rPr>
            </w:pPr>
          </w:p>
        </w:tc>
      </w:tr>
      <w:tr w:rsidR="00871B28" w:rsidRPr="007A5CD4" w14:paraId="7D0E2D3C" w14:textId="77777777" w:rsidTr="004B15F6">
        <w:trPr>
          <w:trHeight w:val="517"/>
        </w:trPr>
        <w:tc>
          <w:tcPr>
            <w:tcW w:w="1667" w:type="pct"/>
            <w:vMerge/>
            <w:vAlign w:val="center"/>
          </w:tcPr>
          <w:p w14:paraId="342A8209" w14:textId="77777777" w:rsidR="00871B28" w:rsidRPr="007A5CD4" w:rsidRDefault="00871B28" w:rsidP="004B15F6">
            <w:pPr>
              <w:rPr>
                <w:rFonts w:ascii="Times New Roman" w:hAnsi="Times New Roman" w:cs="Times New Roman"/>
              </w:rPr>
            </w:pPr>
          </w:p>
        </w:tc>
        <w:tc>
          <w:tcPr>
            <w:tcW w:w="1458" w:type="pct"/>
            <w:vMerge/>
            <w:vAlign w:val="center"/>
          </w:tcPr>
          <w:p w14:paraId="5DCB579A"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CECA1F5" w14:textId="77777777" w:rsidR="00871B28" w:rsidRPr="007A5CD4" w:rsidRDefault="00871B28" w:rsidP="004B15F6">
            <w:pPr>
              <w:rPr>
                <w:rFonts w:ascii="Times New Roman" w:hAnsi="Times New Roman" w:cs="Times New Roman"/>
              </w:rPr>
            </w:pPr>
          </w:p>
        </w:tc>
      </w:tr>
      <w:tr w:rsidR="00871B28" w:rsidRPr="007A5CD4" w14:paraId="0EE66D8B" w14:textId="77777777" w:rsidTr="004B15F6">
        <w:trPr>
          <w:trHeight w:val="517"/>
        </w:trPr>
        <w:tc>
          <w:tcPr>
            <w:tcW w:w="1667" w:type="pct"/>
            <w:vMerge/>
            <w:vAlign w:val="center"/>
          </w:tcPr>
          <w:p w14:paraId="23EA52F5" w14:textId="77777777" w:rsidR="00871B28" w:rsidRPr="007A5CD4" w:rsidRDefault="00871B28" w:rsidP="004B15F6">
            <w:pPr>
              <w:rPr>
                <w:rFonts w:ascii="Times New Roman" w:hAnsi="Times New Roman" w:cs="Times New Roman"/>
              </w:rPr>
            </w:pPr>
          </w:p>
        </w:tc>
        <w:tc>
          <w:tcPr>
            <w:tcW w:w="1458" w:type="pct"/>
            <w:vMerge/>
            <w:vAlign w:val="center"/>
          </w:tcPr>
          <w:p w14:paraId="6F7D33BA"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313665A6" w14:textId="77777777" w:rsidR="00871B28" w:rsidRPr="007A5CD4" w:rsidRDefault="00871B28" w:rsidP="004B15F6">
            <w:pPr>
              <w:rPr>
                <w:rFonts w:ascii="Times New Roman" w:hAnsi="Times New Roman" w:cs="Times New Roman"/>
              </w:rPr>
            </w:pPr>
          </w:p>
        </w:tc>
      </w:tr>
      <w:tr w:rsidR="00871B28" w:rsidRPr="007A5CD4" w14:paraId="42C896B6" w14:textId="77777777" w:rsidTr="004B15F6">
        <w:trPr>
          <w:trHeight w:val="517"/>
        </w:trPr>
        <w:tc>
          <w:tcPr>
            <w:tcW w:w="1667" w:type="pct"/>
            <w:vMerge/>
            <w:vAlign w:val="center"/>
          </w:tcPr>
          <w:p w14:paraId="390537FA" w14:textId="77777777" w:rsidR="00871B28" w:rsidRPr="007A5CD4" w:rsidRDefault="00871B28" w:rsidP="004B15F6">
            <w:pPr>
              <w:rPr>
                <w:rFonts w:ascii="Times New Roman" w:hAnsi="Times New Roman" w:cs="Times New Roman"/>
              </w:rPr>
            </w:pPr>
          </w:p>
        </w:tc>
        <w:tc>
          <w:tcPr>
            <w:tcW w:w="1458" w:type="pct"/>
            <w:vMerge/>
            <w:vAlign w:val="center"/>
          </w:tcPr>
          <w:p w14:paraId="18413A6E"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96B41D0" w14:textId="77777777" w:rsidR="00871B28" w:rsidRPr="007A5CD4" w:rsidRDefault="00871B28" w:rsidP="004B15F6">
            <w:pPr>
              <w:rPr>
                <w:rFonts w:ascii="Times New Roman" w:hAnsi="Times New Roman" w:cs="Times New Roman"/>
              </w:rPr>
            </w:pPr>
          </w:p>
        </w:tc>
      </w:tr>
      <w:tr w:rsidR="00871B28" w:rsidRPr="007A5CD4" w14:paraId="7DD51839" w14:textId="77777777" w:rsidTr="004B15F6">
        <w:trPr>
          <w:trHeight w:val="517"/>
        </w:trPr>
        <w:tc>
          <w:tcPr>
            <w:tcW w:w="1667" w:type="pct"/>
            <w:vMerge/>
            <w:vAlign w:val="center"/>
          </w:tcPr>
          <w:p w14:paraId="244AAF44" w14:textId="77777777" w:rsidR="00871B28" w:rsidRPr="007A5CD4" w:rsidRDefault="00871B28" w:rsidP="004B15F6">
            <w:pPr>
              <w:rPr>
                <w:rFonts w:ascii="Times New Roman" w:hAnsi="Times New Roman" w:cs="Times New Roman"/>
              </w:rPr>
            </w:pPr>
          </w:p>
        </w:tc>
        <w:tc>
          <w:tcPr>
            <w:tcW w:w="1458" w:type="pct"/>
            <w:vMerge/>
            <w:vAlign w:val="center"/>
          </w:tcPr>
          <w:p w14:paraId="603293CD"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0F5CFFFC" w14:textId="77777777" w:rsidR="00871B28" w:rsidRPr="007A5CD4" w:rsidRDefault="00871B28" w:rsidP="004B15F6">
            <w:pPr>
              <w:rPr>
                <w:rFonts w:ascii="Times New Roman" w:hAnsi="Times New Roman" w:cs="Times New Roman"/>
              </w:rPr>
            </w:pPr>
          </w:p>
        </w:tc>
      </w:tr>
      <w:tr w:rsidR="00871B28" w:rsidRPr="007A5CD4" w14:paraId="1AF56A58" w14:textId="77777777" w:rsidTr="004B15F6">
        <w:trPr>
          <w:trHeight w:val="517"/>
        </w:trPr>
        <w:tc>
          <w:tcPr>
            <w:tcW w:w="1667" w:type="pct"/>
            <w:vMerge w:val="restart"/>
            <w:vAlign w:val="center"/>
          </w:tcPr>
          <w:p w14:paraId="730F2CF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Merge w:val="restart"/>
            <w:vAlign w:val="center"/>
          </w:tcPr>
          <w:p w14:paraId="283C7C5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337BA8A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2A027A6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3C1E391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6E816E10" w14:textId="77777777" w:rsidR="00871B28" w:rsidRPr="007A5CD4" w:rsidRDefault="00871B28" w:rsidP="004B15F6">
            <w:pPr>
              <w:autoSpaceDE w:val="0"/>
              <w:autoSpaceDN w:val="0"/>
              <w:adjustRightInd w:val="0"/>
              <w:rPr>
                <w:rFonts w:ascii="Times New Roman" w:hAnsi="Times New Roman" w:cs="Times New Roman"/>
              </w:rPr>
            </w:pPr>
            <w:r w:rsidRPr="007A5CD4">
              <w:rPr>
                <w:rFonts w:ascii="Times New Roman" w:hAnsi="Times New Roman" w:cs="Times New Roman"/>
              </w:rPr>
              <w:t>Perturbations temporaires des activités économiques</w:t>
            </w:r>
          </w:p>
          <w:p w14:paraId="766850E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temporaires d’emploi et de revenus</w:t>
            </w:r>
          </w:p>
        </w:tc>
      </w:tr>
      <w:tr w:rsidR="00871B28" w:rsidRPr="007A5CD4" w14:paraId="5D128E20" w14:textId="77777777" w:rsidTr="004B15F6">
        <w:trPr>
          <w:trHeight w:val="517"/>
        </w:trPr>
        <w:tc>
          <w:tcPr>
            <w:tcW w:w="1667" w:type="pct"/>
            <w:vMerge/>
            <w:vAlign w:val="center"/>
          </w:tcPr>
          <w:p w14:paraId="53FD6824" w14:textId="77777777" w:rsidR="00871B28" w:rsidRPr="007A5CD4" w:rsidRDefault="00871B28" w:rsidP="004B15F6">
            <w:pPr>
              <w:rPr>
                <w:rFonts w:ascii="Times New Roman" w:hAnsi="Times New Roman" w:cs="Times New Roman"/>
              </w:rPr>
            </w:pPr>
          </w:p>
        </w:tc>
        <w:tc>
          <w:tcPr>
            <w:tcW w:w="1458" w:type="pct"/>
            <w:vMerge/>
            <w:vAlign w:val="center"/>
          </w:tcPr>
          <w:p w14:paraId="3B91136E"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7A34172" w14:textId="77777777" w:rsidR="00871B28" w:rsidRPr="007A5CD4" w:rsidRDefault="00871B28" w:rsidP="004B15F6">
            <w:pPr>
              <w:rPr>
                <w:rFonts w:ascii="Times New Roman" w:hAnsi="Times New Roman" w:cs="Times New Roman"/>
              </w:rPr>
            </w:pPr>
          </w:p>
        </w:tc>
      </w:tr>
      <w:tr w:rsidR="00871B28" w:rsidRPr="007A5CD4" w14:paraId="793BFEFC" w14:textId="77777777" w:rsidTr="004B15F6">
        <w:trPr>
          <w:trHeight w:val="517"/>
        </w:trPr>
        <w:tc>
          <w:tcPr>
            <w:tcW w:w="1667" w:type="pct"/>
            <w:vMerge/>
            <w:vAlign w:val="center"/>
          </w:tcPr>
          <w:p w14:paraId="2BE3480E" w14:textId="77777777" w:rsidR="00871B28" w:rsidRPr="007A5CD4" w:rsidRDefault="00871B28" w:rsidP="004B15F6">
            <w:pPr>
              <w:rPr>
                <w:rFonts w:ascii="Times New Roman" w:hAnsi="Times New Roman" w:cs="Times New Roman"/>
              </w:rPr>
            </w:pPr>
          </w:p>
        </w:tc>
        <w:tc>
          <w:tcPr>
            <w:tcW w:w="1458" w:type="pct"/>
            <w:vMerge/>
            <w:vAlign w:val="center"/>
          </w:tcPr>
          <w:p w14:paraId="4950002D"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D2395F1" w14:textId="77777777" w:rsidR="00871B28" w:rsidRPr="007A5CD4" w:rsidRDefault="00871B28" w:rsidP="004B15F6">
            <w:pPr>
              <w:rPr>
                <w:rFonts w:ascii="Times New Roman" w:hAnsi="Times New Roman" w:cs="Times New Roman"/>
              </w:rPr>
            </w:pPr>
          </w:p>
        </w:tc>
      </w:tr>
      <w:tr w:rsidR="00871B28" w:rsidRPr="007A5CD4" w14:paraId="0DFDAC25" w14:textId="77777777" w:rsidTr="004B15F6">
        <w:trPr>
          <w:trHeight w:val="517"/>
        </w:trPr>
        <w:tc>
          <w:tcPr>
            <w:tcW w:w="1667" w:type="pct"/>
            <w:vMerge/>
            <w:vAlign w:val="center"/>
          </w:tcPr>
          <w:p w14:paraId="0DB211D8" w14:textId="77777777" w:rsidR="00871B28" w:rsidRPr="007A5CD4" w:rsidRDefault="00871B28" w:rsidP="004B15F6">
            <w:pPr>
              <w:rPr>
                <w:rFonts w:ascii="Times New Roman" w:hAnsi="Times New Roman" w:cs="Times New Roman"/>
              </w:rPr>
            </w:pPr>
          </w:p>
        </w:tc>
        <w:tc>
          <w:tcPr>
            <w:tcW w:w="1458" w:type="pct"/>
            <w:vMerge/>
            <w:vAlign w:val="center"/>
          </w:tcPr>
          <w:p w14:paraId="03634E89"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3C880B0" w14:textId="77777777" w:rsidR="00871B28" w:rsidRPr="007A5CD4" w:rsidRDefault="00871B28" w:rsidP="004B15F6">
            <w:pPr>
              <w:rPr>
                <w:rFonts w:ascii="Times New Roman" w:hAnsi="Times New Roman" w:cs="Times New Roman"/>
              </w:rPr>
            </w:pPr>
          </w:p>
        </w:tc>
      </w:tr>
      <w:tr w:rsidR="00871B28" w:rsidRPr="007A5CD4" w14:paraId="303EEE02" w14:textId="77777777" w:rsidTr="004B15F6">
        <w:trPr>
          <w:trHeight w:val="517"/>
        </w:trPr>
        <w:tc>
          <w:tcPr>
            <w:tcW w:w="1667" w:type="pct"/>
            <w:vMerge/>
            <w:vAlign w:val="center"/>
          </w:tcPr>
          <w:p w14:paraId="57C1B080" w14:textId="77777777" w:rsidR="00871B28" w:rsidRPr="007A5CD4" w:rsidRDefault="00871B28" w:rsidP="004B15F6">
            <w:pPr>
              <w:rPr>
                <w:rFonts w:ascii="Times New Roman" w:hAnsi="Times New Roman" w:cs="Times New Roman"/>
              </w:rPr>
            </w:pPr>
          </w:p>
        </w:tc>
        <w:tc>
          <w:tcPr>
            <w:tcW w:w="1458" w:type="pct"/>
            <w:vMerge/>
            <w:vAlign w:val="center"/>
          </w:tcPr>
          <w:p w14:paraId="3C9D0D05"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0094F95" w14:textId="77777777" w:rsidR="00871B28" w:rsidRPr="007A5CD4" w:rsidRDefault="00871B28" w:rsidP="004B15F6">
            <w:pPr>
              <w:rPr>
                <w:rFonts w:ascii="Times New Roman" w:hAnsi="Times New Roman" w:cs="Times New Roman"/>
              </w:rPr>
            </w:pPr>
          </w:p>
        </w:tc>
      </w:tr>
      <w:tr w:rsidR="00871B28" w:rsidRPr="007A5CD4" w14:paraId="6A417286" w14:textId="77777777" w:rsidTr="004B15F6">
        <w:trPr>
          <w:trHeight w:val="517"/>
        </w:trPr>
        <w:tc>
          <w:tcPr>
            <w:tcW w:w="1667" w:type="pct"/>
            <w:vMerge w:val="restart"/>
            <w:vAlign w:val="center"/>
          </w:tcPr>
          <w:p w14:paraId="793D855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Patrimoine culturel et archéologique</w:t>
            </w:r>
          </w:p>
        </w:tc>
        <w:tc>
          <w:tcPr>
            <w:tcW w:w="1458" w:type="pct"/>
            <w:vMerge w:val="restart"/>
            <w:vAlign w:val="center"/>
          </w:tcPr>
          <w:p w14:paraId="4831207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1FB64D9E" w14:textId="77777777" w:rsidR="00871B28" w:rsidRPr="007A5CD4" w:rsidRDefault="00871B28" w:rsidP="004B15F6">
            <w:pPr>
              <w:rPr>
                <w:rFonts w:ascii="Times New Roman" w:hAnsi="Times New Roman" w:cs="Times New Roman"/>
                <w:color w:val="000000"/>
              </w:rPr>
            </w:pPr>
          </w:p>
          <w:p w14:paraId="2FCC7393"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Travaux de construction.</w:t>
            </w:r>
          </w:p>
        </w:tc>
        <w:tc>
          <w:tcPr>
            <w:tcW w:w="1875" w:type="pct"/>
            <w:vMerge w:val="restart"/>
            <w:vAlign w:val="center"/>
          </w:tcPr>
          <w:p w14:paraId="517AABB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Destruction ou perturbation de sites et/ou objets archéologiques, de sépultures et/ou de sites sacrés </w:t>
            </w:r>
          </w:p>
          <w:p w14:paraId="6A195E3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des mœurs, us et coutumes</w:t>
            </w:r>
          </w:p>
        </w:tc>
      </w:tr>
      <w:tr w:rsidR="00871B28" w:rsidRPr="007A5CD4" w14:paraId="37733D47" w14:textId="77777777" w:rsidTr="004B15F6">
        <w:trPr>
          <w:trHeight w:val="517"/>
        </w:trPr>
        <w:tc>
          <w:tcPr>
            <w:tcW w:w="1667" w:type="pct"/>
            <w:vMerge/>
            <w:vAlign w:val="center"/>
          </w:tcPr>
          <w:p w14:paraId="6BD35E23" w14:textId="77777777" w:rsidR="00871B28" w:rsidRPr="007A5CD4" w:rsidRDefault="00871B28" w:rsidP="004B15F6">
            <w:pPr>
              <w:rPr>
                <w:rFonts w:ascii="Times New Roman" w:hAnsi="Times New Roman" w:cs="Times New Roman"/>
              </w:rPr>
            </w:pPr>
          </w:p>
        </w:tc>
        <w:tc>
          <w:tcPr>
            <w:tcW w:w="1458" w:type="pct"/>
            <w:vMerge/>
            <w:vAlign w:val="center"/>
          </w:tcPr>
          <w:p w14:paraId="26CF4E4A"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9FB442C" w14:textId="77777777" w:rsidR="00871B28" w:rsidRPr="007A5CD4" w:rsidRDefault="00871B28" w:rsidP="004B15F6">
            <w:pPr>
              <w:rPr>
                <w:rFonts w:ascii="Times New Roman" w:hAnsi="Times New Roman" w:cs="Times New Roman"/>
              </w:rPr>
            </w:pPr>
          </w:p>
        </w:tc>
      </w:tr>
      <w:tr w:rsidR="00871B28" w:rsidRPr="007A5CD4" w14:paraId="40156775" w14:textId="77777777" w:rsidTr="004B15F6">
        <w:trPr>
          <w:trHeight w:val="517"/>
        </w:trPr>
        <w:tc>
          <w:tcPr>
            <w:tcW w:w="1667" w:type="pct"/>
            <w:vMerge/>
            <w:vAlign w:val="center"/>
          </w:tcPr>
          <w:p w14:paraId="5B0298D8" w14:textId="77777777" w:rsidR="00871B28" w:rsidRPr="007A5CD4" w:rsidRDefault="00871B28" w:rsidP="004B15F6">
            <w:pPr>
              <w:rPr>
                <w:rFonts w:ascii="Times New Roman" w:hAnsi="Times New Roman" w:cs="Times New Roman"/>
              </w:rPr>
            </w:pPr>
          </w:p>
        </w:tc>
        <w:tc>
          <w:tcPr>
            <w:tcW w:w="1458" w:type="pct"/>
            <w:vMerge/>
            <w:vAlign w:val="center"/>
          </w:tcPr>
          <w:p w14:paraId="0DAE7E5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A30E02F" w14:textId="77777777" w:rsidR="00871B28" w:rsidRPr="007A5CD4" w:rsidRDefault="00871B28" w:rsidP="004B15F6">
            <w:pPr>
              <w:rPr>
                <w:rFonts w:ascii="Times New Roman" w:hAnsi="Times New Roman" w:cs="Times New Roman"/>
              </w:rPr>
            </w:pPr>
          </w:p>
        </w:tc>
      </w:tr>
      <w:tr w:rsidR="00871B28" w:rsidRPr="007A5CD4" w14:paraId="70DDF560" w14:textId="77777777" w:rsidTr="004B15F6">
        <w:trPr>
          <w:trHeight w:val="517"/>
        </w:trPr>
        <w:tc>
          <w:tcPr>
            <w:tcW w:w="1667" w:type="pct"/>
            <w:vMerge w:val="restart"/>
            <w:vAlign w:val="center"/>
          </w:tcPr>
          <w:p w14:paraId="102EBB1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Foncier et utilisation des terres</w:t>
            </w:r>
          </w:p>
        </w:tc>
        <w:tc>
          <w:tcPr>
            <w:tcW w:w="1458" w:type="pct"/>
            <w:vMerge w:val="restart"/>
            <w:vAlign w:val="center"/>
          </w:tcPr>
          <w:p w14:paraId="6BCB1A32"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populations ;</w:t>
            </w:r>
          </w:p>
          <w:p w14:paraId="69B8D1A5"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Préparation du terrain ;</w:t>
            </w:r>
          </w:p>
        </w:tc>
        <w:tc>
          <w:tcPr>
            <w:tcW w:w="1875" w:type="pct"/>
            <w:vMerge w:val="restart"/>
            <w:vAlign w:val="center"/>
          </w:tcPr>
          <w:p w14:paraId="724F8CE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cultivables, de cultures et d’arbres. </w:t>
            </w:r>
          </w:p>
        </w:tc>
      </w:tr>
      <w:tr w:rsidR="00871B28" w:rsidRPr="007A5CD4" w14:paraId="2275CEE6" w14:textId="77777777" w:rsidTr="004B15F6">
        <w:trPr>
          <w:trHeight w:val="835"/>
        </w:trPr>
        <w:tc>
          <w:tcPr>
            <w:tcW w:w="1667" w:type="pct"/>
            <w:vMerge/>
            <w:vAlign w:val="center"/>
          </w:tcPr>
          <w:p w14:paraId="0E1B5432" w14:textId="77777777" w:rsidR="00871B28" w:rsidRPr="007A5CD4" w:rsidRDefault="00871B28" w:rsidP="004B15F6">
            <w:pPr>
              <w:rPr>
                <w:rFonts w:ascii="Times New Roman" w:hAnsi="Times New Roman" w:cs="Times New Roman"/>
              </w:rPr>
            </w:pPr>
          </w:p>
        </w:tc>
        <w:tc>
          <w:tcPr>
            <w:tcW w:w="1458" w:type="pct"/>
            <w:vMerge/>
            <w:vAlign w:val="center"/>
          </w:tcPr>
          <w:p w14:paraId="4979C06E"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ED813A0" w14:textId="77777777" w:rsidR="00871B28" w:rsidRPr="007A5CD4" w:rsidRDefault="00871B28" w:rsidP="004B15F6">
            <w:pPr>
              <w:rPr>
                <w:rFonts w:ascii="Times New Roman" w:hAnsi="Times New Roman" w:cs="Times New Roman"/>
              </w:rPr>
            </w:pPr>
          </w:p>
        </w:tc>
      </w:tr>
      <w:tr w:rsidR="00871B28" w:rsidRPr="007A5CD4" w14:paraId="062B1B82" w14:textId="77777777" w:rsidTr="004B15F6">
        <w:trPr>
          <w:trHeight w:val="517"/>
        </w:trPr>
        <w:tc>
          <w:tcPr>
            <w:tcW w:w="1667" w:type="pct"/>
            <w:vMerge/>
            <w:vAlign w:val="center"/>
          </w:tcPr>
          <w:p w14:paraId="1C8F0501" w14:textId="77777777" w:rsidR="00871B28" w:rsidRPr="007A5CD4" w:rsidRDefault="00871B28" w:rsidP="004B15F6">
            <w:pPr>
              <w:rPr>
                <w:rFonts w:ascii="Times New Roman" w:hAnsi="Times New Roman" w:cs="Times New Roman"/>
              </w:rPr>
            </w:pPr>
          </w:p>
        </w:tc>
        <w:tc>
          <w:tcPr>
            <w:tcW w:w="1458" w:type="pct"/>
            <w:vMerge/>
            <w:vAlign w:val="center"/>
          </w:tcPr>
          <w:p w14:paraId="35BFBABA"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76B305D" w14:textId="77777777" w:rsidR="00871B28" w:rsidRPr="007A5CD4" w:rsidRDefault="00871B28" w:rsidP="004B15F6">
            <w:pPr>
              <w:rPr>
                <w:rFonts w:ascii="Times New Roman" w:hAnsi="Times New Roman" w:cs="Times New Roman"/>
              </w:rPr>
            </w:pPr>
          </w:p>
        </w:tc>
      </w:tr>
      <w:tr w:rsidR="00871B28" w:rsidRPr="007A5CD4" w14:paraId="6E9B0731" w14:textId="77777777" w:rsidTr="004B15F6">
        <w:trPr>
          <w:trHeight w:val="517"/>
        </w:trPr>
        <w:tc>
          <w:tcPr>
            <w:tcW w:w="1667" w:type="pct"/>
            <w:vMerge w:val="restart"/>
            <w:vAlign w:val="center"/>
          </w:tcPr>
          <w:p w14:paraId="3ECAF4C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Merge w:val="restart"/>
            <w:vAlign w:val="center"/>
          </w:tcPr>
          <w:p w14:paraId="0B1DA375"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personnes affectées ;</w:t>
            </w:r>
          </w:p>
          <w:p w14:paraId="0B146A37"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Préparation du terrain ;</w:t>
            </w:r>
          </w:p>
          <w:p w14:paraId="293B87FD"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Recrutement de la main-d’œuvre ;</w:t>
            </w:r>
          </w:p>
          <w:p w14:paraId="6BDCBDBD"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Travaux de construction.</w:t>
            </w:r>
          </w:p>
        </w:tc>
        <w:tc>
          <w:tcPr>
            <w:tcW w:w="1875" w:type="pct"/>
            <w:vMerge w:val="restart"/>
            <w:vAlign w:val="center"/>
          </w:tcPr>
          <w:p w14:paraId="0E67EAC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entre les travailleurs de l’entreprise et la population locale</w:t>
            </w:r>
          </w:p>
          <w:p w14:paraId="43A6BC8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la délinquance et des Violences Basées sur le Genre (VBG)</w:t>
            </w:r>
          </w:p>
        </w:tc>
      </w:tr>
      <w:tr w:rsidR="00871B28" w:rsidRPr="007A5CD4" w14:paraId="1EA0BA69" w14:textId="77777777" w:rsidTr="004B15F6">
        <w:trPr>
          <w:trHeight w:val="517"/>
        </w:trPr>
        <w:tc>
          <w:tcPr>
            <w:tcW w:w="1667" w:type="pct"/>
            <w:vMerge/>
            <w:vAlign w:val="center"/>
          </w:tcPr>
          <w:p w14:paraId="4C6FCA93" w14:textId="77777777" w:rsidR="00871B28" w:rsidRPr="007A5CD4" w:rsidRDefault="00871B28" w:rsidP="004B15F6">
            <w:pPr>
              <w:rPr>
                <w:rFonts w:ascii="Times New Roman" w:hAnsi="Times New Roman" w:cs="Times New Roman"/>
              </w:rPr>
            </w:pPr>
          </w:p>
        </w:tc>
        <w:tc>
          <w:tcPr>
            <w:tcW w:w="1458" w:type="pct"/>
            <w:vMerge/>
            <w:vAlign w:val="center"/>
          </w:tcPr>
          <w:p w14:paraId="77BB5944"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95C8D2C" w14:textId="77777777" w:rsidR="00871B28" w:rsidRPr="007A5CD4" w:rsidRDefault="00871B28" w:rsidP="004B15F6">
            <w:pPr>
              <w:rPr>
                <w:rFonts w:ascii="Times New Roman" w:hAnsi="Times New Roman" w:cs="Times New Roman"/>
              </w:rPr>
            </w:pPr>
          </w:p>
        </w:tc>
      </w:tr>
      <w:tr w:rsidR="00871B28" w:rsidRPr="007A5CD4" w14:paraId="34C9A6B6" w14:textId="77777777" w:rsidTr="004B15F6">
        <w:trPr>
          <w:trHeight w:val="517"/>
        </w:trPr>
        <w:tc>
          <w:tcPr>
            <w:tcW w:w="1667" w:type="pct"/>
            <w:vMerge/>
            <w:vAlign w:val="center"/>
          </w:tcPr>
          <w:p w14:paraId="171C176D" w14:textId="77777777" w:rsidR="00871B28" w:rsidRPr="007A5CD4" w:rsidRDefault="00871B28" w:rsidP="004B15F6">
            <w:pPr>
              <w:rPr>
                <w:rFonts w:ascii="Times New Roman" w:hAnsi="Times New Roman" w:cs="Times New Roman"/>
              </w:rPr>
            </w:pPr>
          </w:p>
        </w:tc>
        <w:tc>
          <w:tcPr>
            <w:tcW w:w="1458" w:type="pct"/>
            <w:vMerge/>
            <w:vAlign w:val="center"/>
          </w:tcPr>
          <w:p w14:paraId="2BBB7CCD"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2AF93E5" w14:textId="77777777" w:rsidR="00871B28" w:rsidRPr="007A5CD4" w:rsidRDefault="00871B28" w:rsidP="004B15F6">
            <w:pPr>
              <w:rPr>
                <w:rFonts w:ascii="Times New Roman" w:hAnsi="Times New Roman" w:cs="Times New Roman"/>
              </w:rPr>
            </w:pPr>
          </w:p>
        </w:tc>
      </w:tr>
      <w:tr w:rsidR="00871B28" w:rsidRPr="007A5CD4" w14:paraId="7D0DF112" w14:textId="77777777" w:rsidTr="004B15F6">
        <w:trPr>
          <w:trHeight w:val="517"/>
        </w:trPr>
        <w:tc>
          <w:tcPr>
            <w:tcW w:w="1667" w:type="pct"/>
            <w:vMerge/>
            <w:vAlign w:val="center"/>
          </w:tcPr>
          <w:p w14:paraId="370D6AE3" w14:textId="77777777" w:rsidR="00871B28" w:rsidRPr="007A5CD4" w:rsidRDefault="00871B28" w:rsidP="004B15F6">
            <w:pPr>
              <w:rPr>
                <w:rFonts w:ascii="Times New Roman" w:hAnsi="Times New Roman" w:cs="Times New Roman"/>
              </w:rPr>
            </w:pPr>
          </w:p>
        </w:tc>
        <w:tc>
          <w:tcPr>
            <w:tcW w:w="1458" w:type="pct"/>
            <w:vMerge/>
            <w:vAlign w:val="center"/>
          </w:tcPr>
          <w:p w14:paraId="18CA46FB"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311CDB9" w14:textId="77777777" w:rsidR="00871B28" w:rsidRPr="007A5CD4" w:rsidRDefault="00871B28" w:rsidP="004B15F6">
            <w:pPr>
              <w:rPr>
                <w:rFonts w:ascii="Times New Roman" w:hAnsi="Times New Roman" w:cs="Times New Roman"/>
              </w:rPr>
            </w:pPr>
          </w:p>
        </w:tc>
      </w:tr>
      <w:tr w:rsidR="00871B28" w:rsidRPr="007A5CD4" w14:paraId="0AAFF5CF" w14:textId="77777777" w:rsidTr="004B15F6">
        <w:tc>
          <w:tcPr>
            <w:tcW w:w="5000" w:type="pct"/>
            <w:gridSpan w:val="3"/>
            <w:shd w:val="clear" w:color="auto" w:fill="DEEAF6" w:themeFill="accent1" w:themeFillTint="33"/>
            <w:vAlign w:val="center"/>
          </w:tcPr>
          <w:p w14:paraId="1AE62897"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D’EXPLOITATION</w:t>
            </w:r>
          </w:p>
        </w:tc>
      </w:tr>
      <w:tr w:rsidR="00871B28" w:rsidRPr="007A5CD4" w14:paraId="164B6C8E" w14:textId="77777777" w:rsidTr="004B15F6">
        <w:trPr>
          <w:trHeight w:val="517"/>
        </w:trPr>
        <w:tc>
          <w:tcPr>
            <w:tcW w:w="1667" w:type="pct"/>
            <w:vMerge w:val="restart"/>
            <w:vAlign w:val="center"/>
          </w:tcPr>
          <w:p w14:paraId="1B75CE9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1182EF71"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6728763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487A4125" w14:textId="77777777" w:rsidTr="004B15F6">
        <w:trPr>
          <w:trHeight w:val="517"/>
        </w:trPr>
        <w:tc>
          <w:tcPr>
            <w:tcW w:w="1667" w:type="pct"/>
            <w:vMerge/>
            <w:vAlign w:val="center"/>
          </w:tcPr>
          <w:p w14:paraId="669037E2" w14:textId="77777777" w:rsidR="00871B28" w:rsidRPr="007A5CD4" w:rsidRDefault="00871B28" w:rsidP="004B15F6">
            <w:pPr>
              <w:rPr>
                <w:rFonts w:ascii="Times New Roman" w:hAnsi="Times New Roman" w:cs="Times New Roman"/>
              </w:rPr>
            </w:pPr>
          </w:p>
        </w:tc>
        <w:tc>
          <w:tcPr>
            <w:tcW w:w="1458" w:type="pct"/>
            <w:vMerge/>
            <w:vAlign w:val="center"/>
          </w:tcPr>
          <w:p w14:paraId="45BCD110" w14:textId="77777777" w:rsidR="00871B28" w:rsidRPr="007A5CD4" w:rsidRDefault="00871B28" w:rsidP="004B15F6">
            <w:pPr>
              <w:rPr>
                <w:rFonts w:ascii="Times New Roman" w:hAnsi="Times New Roman" w:cs="Times New Roman"/>
              </w:rPr>
            </w:pPr>
          </w:p>
        </w:tc>
        <w:tc>
          <w:tcPr>
            <w:tcW w:w="1875" w:type="pct"/>
            <w:vMerge/>
            <w:vAlign w:val="center"/>
          </w:tcPr>
          <w:p w14:paraId="77AD253B" w14:textId="77777777" w:rsidR="00871B28" w:rsidRPr="007A5CD4" w:rsidRDefault="00871B28" w:rsidP="004B15F6">
            <w:pPr>
              <w:rPr>
                <w:rFonts w:ascii="Times New Roman" w:hAnsi="Times New Roman" w:cs="Times New Roman"/>
              </w:rPr>
            </w:pPr>
          </w:p>
        </w:tc>
      </w:tr>
      <w:tr w:rsidR="00871B28" w:rsidRPr="007A5CD4" w14:paraId="19BB6014" w14:textId="77777777" w:rsidTr="004B15F6">
        <w:tc>
          <w:tcPr>
            <w:tcW w:w="1667" w:type="pct"/>
            <w:vAlign w:val="center"/>
          </w:tcPr>
          <w:p w14:paraId="1521F3E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ressources en eau</w:t>
            </w:r>
          </w:p>
        </w:tc>
        <w:tc>
          <w:tcPr>
            <w:tcW w:w="1458" w:type="pct"/>
            <w:vAlign w:val="center"/>
          </w:tcPr>
          <w:p w14:paraId="52966EA8" w14:textId="77777777" w:rsidR="00871B28" w:rsidRPr="007A5CD4" w:rsidRDefault="00871B28" w:rsidP="004B15F6">
            <w:pPr>
              <w:rPr>
                <w:rFonts w:ascii="Times New Roman" w:hAnsi="Times New Roman" w:cs="Times New Roman"/>
              </w:rPr>
            </w:pPr>
            <w:r w:rsidRPr="007A5CD4">
              <w:rPr>
                <w:rFonts w:ascii="Times New Roman" w:hAnsi="Times New Roman" w:cs="Times New Roman"/>
                <w:color w:val="000000"/>
              </w:rPr>
              <w:t>Présence et exploitation des mini-réseaux solaires Gestion des matières résiduelles dangereuses</w:t>
            </w:r>
          </w:p>
        </w:tc>
        <w:tc>
          <w:tcPr>
            <w:tcW w:w="1875" w:type="pct"/>
            <w:vAlign w:val="center"/>
          </w:tcPr>
          <w:p w14:paraId="7020146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74ACE426" w14:textId="77777777" w:rsidTr="004B15F6">
        <w:trPr>
          <w:trHeight w:val="517"/>
        </w:trPr>
        <w:tc>
          <w:tcPr>
            <w:tcW w:w="1667" w:type="pct"/>
            <w:vMerge w:val="restart"/>
            <w:vAlign w:val="center"/>
          </w:tcPr>
          <w:p w14:paraId="44619CA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 faune et habitats</w:t>
            </w:r>
          </w:p>
        </w:tc>
        <w:tc>
          <w:tcPr>
            <w:tcW w:w="1458" w:type="pct"/>
            <w:vMerge w:val="restart"/>
            <w:vAlign w:val="center"/>
          </w:tcPr>
          <w:p w14:paraId="6FC2C39F"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1DD7A3A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Petit élagage des arbres en face des habitations</w:t>
            </w:r>
          </w:p>
        </w:tc>
      </w:tr>
      <w:tr w:rsidR="00871B28" w:rsidRPr="007A5CD4" w14:paraId="19EFDA37" w14:textId="77777777" w:rsidTr="004B15F6">
        <w:trPr>
          <w:trHeight w:val="517"/>
        </w:trPr>
        <w:tc>
          <w:tcPr>
            <w:tcW w:w="1667" w:type="pct"/>
            <w:vMerge/>
            <w:vAlign w:val="center"/>
          </w:tcPr>
          <w:p w14:paraId="27B97A65" w14:textId="77777777" w:rsidR="00871B28" w:rsidRPr="007A5CD4" w:rsidRDefault="00871B28" w:rsidP="004B15F6">
            <w:pPr>
              <w:rPr>
                <w:rFonts w:ascii="Times New Roman" w:hAnsi="Times New Roman" w:cs="Times New Roman"/>
              </w:rPr>
            </w:pPr>
          </w:p>
        </w:tc>
        <w:tc>
          <w:tcPr>
            <w:tcW w:w="1458" w:type="pct"/>
            <w:vMerge/>
            <w:vAlign w:val="center"/>
          </w:tcPr>
          <w:p w14:paraId="11994072" w14:textId="77777777" w:rsidR="00871B28" w:rsidRPr="007A5CD4" w:rsidRDefault="00871B28" w:rsidP="004B15F6">
            <w:pPr>
              <w:rPr>
                <w:rFonts w:ascii="Times New Roman" w:hAnsi="Times New Roman" w:cs="Times New Roman"/>
              </w:rPr>
            </w:pPr>
          </w:p>
        </w:tc>
        <w:tc>
          <w:tcPr>
            <w:tcW w:w="1875" w:type="pct"/>
            <w:vMerge/>
            <w:vAlign w:val="center"/>
          </w:tcPr>
          <w:p w14:paraId="3F4A2164" w14:textId="77777777" w:rsidR="00871B28" w:rsidRPr="007A5CD4" w:rsidRDefault="00871B28" w:rsidP="004B15F6">
            <w:pPr>
              <w:rPr>
                <w:rFonts w:ascii="Times New Roman" w:hAnsi="Times New Roman" w:cs="Times New Roman"/>
              </w:rPr>
            </w:pPr>
          </w:p>
        </w:tc>
      </w:tr>
      <w:tr w:rsidR="00871B28" w:rsidRPr="007A5CD4" w14:paraId="3D05167D" w14:textId="77777777" w:rsidTr="004B15F6">
        <w:tc>
          <w:tcPr>
            <w:tcW w:w="1667" w:type="pct"/>
            <w:vAlign w:val="center"/>
          </w:tcPr>
          <w:p w14:paraId="21931E2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Align w:val="center"/>
          </w:tcPr>
          <w:p w14:paraId="23F7FA5C"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Align w:val="center"/>
          </w:tcPr>
          <w:p w14:paraId="7B4C667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permanente du paysage</w:t>
            </w:r>
          </w:p>
        </w:tc>
      </w:tr>
      <w:tr w:rsidR="00871B28" w:rsidRPr="007A5CD4" w14:paraId="2C668BAB" w14:textId="77777777" w:rsidTr="004B15F6">
        <w:tc>
          <w:tcPr>
            <w:tcW w:w="1667" w:type="pct"/>
            <w:vAlign w:val="center"/>
          </w:tcPr>
          <w:p w14:paraId="073C991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Align w:val="center"/>
          </w:tcPr>
          <w:p w14:paraId="3ACA05D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Présence et exploitation des réseaux</w:t>
            </w:r>
          </w:p>
        </w:tc>
        <w:tc>
          <w:tcPr>
            <w:tcW w:w="1875" w:type="pct"/>
            <w:vAlign w:val="center"/>
          </w:tcPr>
          <w:p w14:paraId="734EAD9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électriques, incendies, nuisances (en cas de coupure d’électricité)pour les ménages </w:t>
            </w:r>
          </w:p>
        </w:tc>
      </w:tr>
      <w:tr w:rsidR="00871B28" w:rsidRPr="007A5CD4" w14:paraId="5EC0C65E" w14:textId="77777777" w:rsidTr="004B15F6">
        <w:tc>
          <w:tcPr>
            <w:tcW w:w="1667" w:type="pct"/>
            <w:vAlign w:val="center"/>
          </w:tcPr>
          <w:p w14:paraId="7508E4E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714169B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Présence et exploitation des réseaux </w:t>
            </w:r>
          </w:p>
          <w:p w14:paraId="7580C97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Entretien des emprises des lignes</w:t>
            </w:r>
          </w:p>
        </w:tc>
        <w:tc>
          <w:tcPr>
            <w:tcW w:w="1875" w:type="pct"/>
            <w:vAlign w:val="center"/>
          </w:tcPr>
          <w:p w14:paraId="68BE11E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Emploi permanent</w:t>
            </w:r>
          </w:p>
        </w:tc>
      </w:tr>
      <w:tr w:rsidR="00871B28" w:rsidRPr="007A5CD4" w14:paraId="1FD12995" w14:textId="77777777" w:rsidTr="004B15F6">
        <w:trPr>
          <w:trHeight w:val="491"/>
        </w:trPr>
        <w:tc>
          <w:tcPr>
            <w:tcW w:w="3125" w:type="pct"/>
            <w:gridSpan w:val="2"/>
            <w:vAlign w:val="center"/>
          </w:tcPr>
          <w:p w14:paraId="2486F7FD" w14:textId="77777777" w:rsidR="00871B28" w:rsidRPr="007A5CD4" w:rsidRDefault="00871B28" w:rsidP="004B15F6">
            <w:pPr>
              <w:rPr>
                <w:rFonts w:ascii="Times New Roman" w:hAnsi="Times New Roman" w:cs="Times New Roman"/>
                <w:bCs/>
                <w:highlight w:val="cyan"/>
              </w:rPr>
            </w:pPr>
            <w:r w:rsidRPr="007A5CD4">
              <w:rPr>
                <w:rFonts w:ascii="Times New Roman" w:hAnsi="Times New Roman" w:cs="Times New Roman"/>
                <w:b/>
              </w:rPr>
              <w:t>FERMETURE</w:t>
            </w:r>
            <w:r w:rsidRPr="007A5CD4">
              <w:rPr>
                <w:rFonts w:ascii="Times New Roman" w:hAnsi="Times New Roman" w:cs="Times New Roman"/>
                <w:b/>
                <w:highlight w:val="cyan"/>
              </w:rPr>
              <w:t xml:space="preserve"> </w:t>
            </w:r>
          </w:p>
        </w:tc>
        <w:tc>
          <w:tcPr>
            <w:tcW w:w="1875" w:type="pct"/>
            <w:vAlign w:val="center"/>
          </w:tcPr>
          <w:p w14:paraId="68E477B4" w14:textId="77777777" w:rsidR="00871B28" w:rsidRPr="007A5CD4" w:rsidRDefault="00871B28" w:rsidP="004B15F6">
            <w:pPr>
              <w:rPr>
                <w:rFonts w:ascii="Times New Roman" w:hAnsi="Times New Roman" w:cs="Times New Roman"/>
              </w:rPr>
            </w:pPr>
          </w:p>
        </w:tc>
      </w:tr>
      <w:tr w:rsidR="00871B28" w:rsidRPr="007A5CD4" w14:paraId="3940DA7A" w14:textId="77777777" w:rsidTr="004B15F6">
        <w:trPr>
          <w:trHeight w:val="517"/>
        </w:trPr>
        <w:tc>
          <w:tcPr>
            <w:tcW w:w="1667" w:type="pct"/>
            <w:vMerge w:val="restart"/>
            <w:vAlign w:val="center"/>
          </w:tcPr>
          <w:p w14:paraId="3634EFE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 et ambiance sonore</w:t>
            </w:r>
          </w:p>
        </w:tc>
        <w:tc>
          <w:tcPr>
            <w:tcW w:w="1458" w:type="pct"/>
            <w:vMerge w:val="restart"/>
            <w:vAlign w:val="center"/>
          </w:tcPr>
          <w:p w14:paraId="27E4424B" w14:textId="77777777" w:rsidR="00871B28" w:rsidRPr="007A5CD4" w:rsidRDefault="00871B28" w:rsidP="004B15F6">
            <w:pPr>
              <w:rPr>
                <w:rFonts w:ascii="Times New Roman" w:hAnsi="Times New Roman" w:cs="Times New Roman"/>
              </w:rPr>
            </w:pPr>
            <w:r w:rsidRPr="007A5CD4">
              <w:rPr>
                <w:rFonts w:ascii="Times New Roman" w:hAnsi="Times New Roman" w:cs="Times New Roman"/>
                <w:bCs/>
              </w:rPr>
              <w:t>Réhabilitation des sites / replis de chantier</w:t>
            </w:r>
          </w:p>
        </w:tc>
        <w:tc>
          <w:tcPr>
            <w:tcW w:w="1875" w:type="pct"/>
            <w:vMerge w:val="restart"/>
            <w:vAlign w:val="center"/>
          </w:tcPr>
          <w:p w14:paraId="7ACFF4C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 l’air</w:t>
            </w:r>
          </w:p>
          <w:p w14:paraId="16EDBB8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63D0D902" w14:textId="77777777" w:rsidTr="004B15F6">
        <w:trPr>
          <w:trHeight w:val="517"/>
        </w:trPr>
        <w:tc>
          <w:tcPr>
            <w:tcW w:w="1667" w:type="pct"/>
            <w:vMerge/>
            <w:vAlign w:val="center"/>
          </w:tcPr>
          <w:p w14:paraId="080A5463" w14:textId="77777777" w:rsidR="00871B28" w:rsidRPr="007A5CD4" w:rsidRDefault="00871B28" w:rsidP="004B15F6">
            <w:pPr>
              <w:rPr>
                <w:rFonts w:ascii="Times New Roman" w:hAnsi="Times New Roman" w:cs="Times New Roman"/>
              </w:rPr>
            </w:pPr>
          </w:p>
        </w:tc>
        <w:tc>
          <w:tcPr>
            <w:tcW w:w="1458" w:type="pct"/>
            <w:vMerge/>
            <w:vAlign w:val="center"/>
          </w:tcPr>
          <w:p w14:paraId="0F541A2F" w14:textId="77777777" w:rsidR="00871B28" w:rsidRPr="007A5CD4" w:rsidRDefault="00871B28" w:rsidP="004B15F6">
            <w:pPr>
              <w:rPr>
                <w:rFonts w:ascii="Times New Roman" w:hAnsi="Times New Roman" w:cs="Times New Roman"/>
              </w:rPr>
            </w:pPr>
          </w:p>
        </w:tc>
        <w:tc>
          <w:tcPr>
            <w:tcW w:w="1875" w:type="pct"/>
            <w:vMerge/>
            <w:vAlign w:val="center"/>
          </w:tcPr>
          <w:p w14:paraId="287D23BD" w14:textId="77777777" w:rsidR="00871B28" w:rsidRPr="007A5CD4" w:rsidRDefault="00871B28" w:rsidP="004B15F6">
            <w:pPr>
              <w:rPr>
                <w:rFonts w:ascii="Times New Roman" w:hAnsi="Times New Roman" w:cs="Times New Roman"/>
              </w:rPr>
            </w:pPr>
          </w:p>
        </w:tc>
      </w:tr>
      <w:tr w:rsidR="00871B28" w:rsidRPr="007A5CD4" w14:paraId="35E3FB9B" w14:textId="77777777" w:rsidTr="004B15F6">
        <w:tc>
          <w:tcPr>
            <w:tcW w:w="1667" w:type="pct"/>
            <w:vAlign w:val="center"/>
          </w:tcPr>
          <w:p w14:paraId="5E22094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et ressources en eau</w:t>
            </w:r>
          </w:p>
        </w:tc>
        <w:tc>
          <w:tcPr>
            <w:tcW w:w="1458" w:type="pct"/>
            <w:vAlign w:val="center"/>
          </w:tcPr>
          <w:p w14:paraId="5ACAC3AE" w14:textId="77777777" w:rsidR="00871B28" w:rsidRPr="007A5CD4" w:rsidRDefault="00871B28" w:rsidP="004B15F6">
            <w:pPr>
              <w:rPr>
                <w:rFonts w:ascii="Times New Roman" w:hAnsi="Times New Roman" w:cs="Times New Roman"/>
                <w:bCs/>
              </w:rPr>
            </w:pPr>
            <w:r w:rsidRPr="007A5CD4">
              <w:rPr>
                <w:rFonts w:ascii="Times New Roman" w:hAnsi="Times New Roman" w:cs="Times New Roman"/>
                <w:bCs/>
              </w:rPr>
              <w:t>Réhabilitation des sites / replis de chantier</w:t>
            </w:r>
          </w:p>
          <w:p w14:paraId="2FC1D0B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3970C28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392E6D7A" w14:textId="77777777" w:rsidTr="004B15F6">
        <w:tc>
          <w:tcPr>
            <w:tcW w:w="1667" w:type="pct"/>
            <w:vAlign w:val="center"/>
          </w:tcPr>
          <w:p w14:paraId="06382A2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 </w:t>
            </w:r>
          </w:p>
        </w:tc>
        <w:tc>
          <w:tcPr>
            <w:tcW w:w="1458" w:type="pct"/>
            <w:vAlign w:val="center"/>
          </w:tcPr>
          <w:p w14:paraId="33B4C5A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39102C3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de travail et blessures physiques </w:t>
            </w:r>
          </w:p>
          <w:p w14:paraId="3C7D979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Rupture temporaire de la fourniture d’électricité.</w:t>
            </w:r>
          </w:p>
        </w:tc>
      </w:tr>
    </w:tbl>
    <w:p w14:paraId="452ABC6F" w14:textId="77777777" w:rsidR="00871B28" w:rsidRPr="007A5CD4" w:rsidRDefault="00871B28" w:rsidP="00871B28">
      <w:pPr>
        <w:pStyle w:val="Sansinterligne"/>
        <w:rPr>
          <w:rFonts w:ascii="Times New Roman" w:hAnsi="Times New Roman" w:cs="Times New Roman"/>
          <w:b/>
          <w:i/>
        </w:rPr>
      </w:pPr>
      <w:r w:rsidRPr="007A5CD4">
        <w:rPr>
          <w:rFonts w:ascii="Times New Roman" w:hAnsi="Times New Roman" w:cs="Times New Roman"/>
          <w:b/>
          <w:i/>
        </w:rPr>
        <w:t>Source SERF Burkina</w:t>
      </w:r>
    </w:p>
    <w:p w14:paraId="138BC35F" w14:textId="77777777" w:rsidR="00871B28" w:rsidRPr="0059316C" w:rsidRDefault="00871B28" w:rsidP="00871B28">
      <w:pPr>
        <w:pStyle w:val="Sansinterligne"/>
        <w:rPr>
          <w:rFonts w:ascii="Times New Roman" w:hAnsi="Times New Roman" w:cs="Times New Roman"/>
          <w:sz w:val="24"/>
          <w:szCs w:val="24"/>
        </w:rPr>
      </w:pPr>
    </w:p>
    <w:p w14:paraId="73D2CD34" w14:textId="77777777" w:rsidR="00580114" w:rsidRPr="0059316C" w:rsidRDefault="00580114" w:rsidP="00871B28">
      <w:pPr>
        <w:pStyle w:val="Sansinterligne"/>
        <w:rPr>
          <w:rFonts w:ascii="Times New Roman" w:hAnsi="Times New Roman" w:cs="Times New Roman"/>
          <w:sz w:val="24"/>
          <w:szCs w:val="24"/>
        </w:rPr>
        <w:sectPr w:rsidR="00580114" w:rsidRPr="0059316C" w:rsidSect="004B15F6">
          <w:pgSz w:w="16838" w:h="11906" w:orient="landscape"/>
          <w:pgMar w:top="1418" w:right="1134" w:bottom="1276" w:left="992" w:header="709" w:footer="709" w:gutter="0"/>
          <w:cols w:space="708"/>
          <w:docGrid w:linePitch="360"/>
        </w:sectPr>
      </w:pPr>
    </w:p>
    <w:p w14:paraId="79173ED8" w14:textId="77777777" w:rsidR="00871B28" w:rsidRPr="0059316C" w:rsidRDefault="00871B28" w:rsidP="00871B28">
      <w:pPr>
        <w:pStyle w:val="Sansinterligne"/>
        <w:rPr>
          <w:rFonts w:ascii="Times New Roman" w:hAnsi="Times New Roman" w:cs="Times New Roman"/>
          <w:sz w:val="24"/>
          <w:szCs w:val="24"/>
        </w:rPr>
      </w:pPr>
    </w:p>
    <w:p w14:paraId="0BD2E786" w14:textId="77777777" w:rsidR="00871B28" w:rsidRPr="006E4431" w:rsidRDefault="00871B28" w:rsidP="00CF6A09">
      <w:pPr>
        <w:pStyle w:val="Titre2"/>
        <w:numPr>
          <w:ilvl w:val="1"/>
          <w:numId w:val="36"/>
        </w:numPr>
        <w:spacing w:after="159" w:line="258" w:lineRule="auto"/>
        <w:rPr>
          <w:rFonts w:eastAsia="Century Gothic"/>
          <w:bCs w:val="0"/>
          <w:lang w:eastAsia="fr-FR"/>
        </w:rPr>
      </w:pPr>
      <w:bookmarkStart w:id="43" w:name="_Toc104749369"/>
      <w:r w:rsidRPr="006E4431">
        <w:rPr>
          <w:rFonts w:eastAsia="Century Gothic"/>
          <w:bCs w:val="0"/>
          <w:lang w:eastAsia="fr-FR"/>
        </w:rPr>
        <w:t>Caractérisation et évaluation des impacts</w:t>
      </w:r>
      <w:bookmarkEnd w:id="43"/>
    </w:p>
    <w:p w14:paraId="3508A751"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consiste à déterminer l’importance des impacts prévisionnels sur les éléments des milieux physique, biologique et humain, liés aux différentes activités du projet. L’importance de l’impact est la résultante d’un jugement global portant sur l’effet d’une ou plusieurs sources d’impact sur un élément du milieu. L’importance d’un impact peut être majeure, moyenne ou mineure. Elle intègre les critères d’intensité, d’étendue et de durée. Elle prend aussi en compte la valeur de la composante du milieu affectée par le projet.</w:t>
      </w:r>
    </w:p>
    <w:p w14:paraId="2807ABA3" w14:textId="77777777" w:rsidR="00871B28" w:rsidRPr="0059316C" w:rsidRDefault="00871B28" w:rsidP="007A5CD4">
      <w:pPr>
        <w:pStyle w:val="Sansinterligne"/>
        <w:jc w:val="both"/>
        <w:rPr>
          <w:rFonts w:ascii="Times New Roman" w:hAnsi="Times New Roman" w:cs="Times New Roman"/>
          <w:sz w:val="24"/>
          <w:szCs w:val="24"/>
        </w:rPr>
      </w:pPr>
    </w:p>
    <w:p w14:paraId="4950648E" w14:textId="77777777" w:rsidR="00871B28" w:rsidRPr="006E4431" w:rsidRDefault="006E4431" w:rsidP="007A5CD4">
      <w:pPr>
        <w:pStyle w:val="Titre3"/>
        <w:spacing w:before="0" w:after="14" w:line="248" w:lineRule="auto"/>
        <w:ind w:left="776"/>
        <w:jc w:val="both"/>
        <w:rPr>
          <w:rFonts w:ascii="Times New Roman" w:eastAsia="Century Gothic" w:hAnsi="Times New Roman" w:cs="Times New Roman"/>
          <w:b/>
          <w:color w:val="000000"/>
          <w:lang w:eastAsia="fr-FR"/>
        </w:rPr>
      </w:pPr>
      <w:bookmarkStart w:id="44" w:name="_Toc104749370"/>
      <w:r>
        <w:rPr>
          <w:rFonts w:ascii="Times New Roman" w:eastAsia="Century Gothic" w:hAnsi="Times New Roman" w:cs="Times New Roman"/>
          <w:b/>
          <w:color w:val="000000"/>
          <w:lang w:eastAsia="fr-FR"/>
        </w:rPr>
        <w:t xml:space="preserve">7.3.1 </w:t>
      </w:r>
      <w:r w:rsidR="00871B28" w:rsidRPr="006E4431">
        <w:rPr>
          <w:rFonts w:ascii="Times New Roman" w:eastAsia="Century Gothic" w:hAnsi="Times New Roman" w:cs="Times New Roman"/>
          <w:b/>
          <w:color w:val="000000"/>
          <w:lang w:eastAsia="fr-FR"/>
        </w:rPr>
        <w:t>Critères de caractérisation des impacts</w:t>
      </w:r>
      <w:bookmarkEnd w:id="44"/>
    </w:p>
    <w:p w14:paraId="2C2E7B59"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critères utilisés pour la caractérisation de l’impact sont décrits ci-dessous :</w:t>
      </w:r>
    </w:p>
    <w:p w14:paraId="0E3EBE0E" w14:textId="77777777" w:rsidR="00871B28" w:rsidRPr="0059316C" w:rsidRDefault="00871B28" w:rsidP="007A5CD4">
      <w:pPr>
        <w:pStyle w:val="Sansinterligne"/>
        <w:jc w:val="both"/>
        <w:rPr>
          <w:rFonts w:ascii="Times New Roman" w:hAnsi="Times New Roman" w:cs="Times New Roman"/>
          <w:sz w:val="24"/>
          <w:szCs w:val="24"/>
        </w:rPr>
      </w:pPr>
    </w:p>
    <w:p w14:paraId="180DE5D2"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L’intensité de l’impact</w:t>
      </w:r>
    </w:p>
    <w:p w14:paraId="68366EBF"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Elle traduit l’ampleur des modifications observées sur la composante affectée. </w:t>
      </w:r>
    </w:p>
    <w:p w14:paraId="0B437DD7"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forte : l’activité affecte lourdement l’intégrité de la composante ou son utilisation et compromet sa pérennité. Cela signifie que l’activité altère ou améliore de façon significative un ou plusieurs éléments environnementaux, remettant en cause leur intégrité ou diminuant considérablement leur utilisation, leur caractéristique ou leur qualité. ;</w:t>
      </w:r>
    </w:p>
    <w:p w14:paraId="373F5C86"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moyenne : l’activité affecte sensiblement l’intégrité de la composante ou son utilisation, mais sans compromettre sa pérennité ;</w:t>
      </w:r>
    </w:p>
    <w:p w14:paraId="14CD5C18"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faible : l’activité affecte peu l’intégrité de la composante ou son utilisation c’est-à-dire que l’activité altère ou améliore de façon peu perceptible un ou deux éléments environnementaux, sans modifier significativement leur utilisation, leur caractéristique ou leur qualité.</w:t>
      </w:r>
    </w:p>
    <w:p w14:paraId="2552CF46" w14:textId="77777777" w:rsidR="00871B28" w:rsidRPr="0059316C" w:rsidRDefault="00871B28" w:rsidP="007A5CD4">
      <w:pPr>
        <w:pStyle w:val="Sansinterligne"/>
        <w:jc w:val="both"/>
        <w:rPr>
          <w:rFonts w:ascii="Times New Roman" w:hAnsi="Times New Roman" w:cs="Times New Roman"/>
          <w:sz w:val="24"/>
          <w:szCs w:val="24"/>
        </w:rPr>
      </w:pPr>
    </w:p>
    <w:p w14:paraId="74E68000"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durée de l’impact</w:t>
      </w:r>
    </w:p>
    <w:p w14:paraId="49C97C75"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se réfère à la période pendant laquelle se font sentir les effets d’une intervention sur le milieu. On distingue ainsi les variantes suivantes :</w:t>
      </w:r>
    </w:p>
    <w:p w14:paraId="51B8631A"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longue : la durée est longue lorsque la perturbation va au-delà de </w:t>
      </w:r>
      <w:r w:rsidRPr="0059316C">
        <w:rPr>
          <w:rFonts w:ascii="Times New Roman" w:hAnsi="Times New Roman" w:cs="Times New Roman"/>
          <w:sz w:val="24"/>
          <w:szCs w:val="24"/>
          <w:highlight w:val="yellow"/>
        </w:rPr>
        <w:t>5 ans</w:t>
      </w:r>
      <w:r w:rsidRPr="0059316C">
        <w:rPr>
          <w:rFonts w:ascii="Times New Roman" w:hAnsi="Times New Roman" w:cs="Times New Roman"/>
          <w:sz w:val="24"/>
          <w:szCs w:val="24"/>
        </w:rPr>
        <w:t xml:space="preserve"> et se prolonge même après la fin du sous projet ;</w:t>
      </w:r>
    </w:p>
    <w:p w14:paraId="29BECB0B"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moyenne : la durée est moyenne lorsque la perturbation se prolonge après la fin de l’activité et peut atteindre </w:t>
      </w:r>
      <w:r w:rsidRPr="0059316C">
        <w:rPr>
          <w:rFonts w:ascii="Times New Roman" w:hAnsi="Times New Roman" w:cs="Times New Roman"/>
          <w:sz w:val="24"/>
          <w:szCs w:val="24"/>
          <w:highlight w:val="yellow"/>
        </w:rPr>
        <w:t>environ 5 ans</w:t>
      </w:r>
      <w:r w:rsidRPr="0059316C">
        <w:rPr>
          <w:rFonts w:ascii="Times New Roman" w:hAnsi="Times New Roman" w:cs="Times New Roman"/>
          <w:sz w:val="24"/>
          <w:szCs w:val="24"/>
        </w:rPr>
        <w:t xml:space="preserve"> ;</w:t>
      </w:r>
    </w:p>
    <w:p w14:paraId="17801C5F"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courte ou temporaire : l’impact est limité à la durée de construction du sous projet ou moins. Cela signifie que la perturbation est bien circonscrite dans le temps et s’arrête avec la fin de l’activité source d’impact.</w:t>
      </w:r>
    </w:p>
    <w:p w14:paraId="28CD24E8" w14:textId="77777777" w:rsidR="00871B28" w:rsidRPr="0059316C" w:rsidRDefault="00871B28" w:rsidP="007A5CD4">
      <w:pPr>
        <w:pStyle w:val="Sansinterligne"/>
        <w:jc w:val="both"/>
        <w:rPr>
          <w:rFonts w:ascii="Times New Roman" w:hAnsi="Times New Roman" w:cs="Times New Roman"/>
          <w:sz w:val="24"/>
          <w:szCs w:val="24"/>
        </w:rPr>
      </w:pPr>
    </w:p>
    <w:p w14:paraId="610D9B31"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L’étendue de l’impact</w:t>
      </w:r>
    </w:p>
    <w:p w14:paraId="62078881"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traduit la portée de l’impact :</w:t>
      </w:r>
    </w:p>
    <w:p w14:paraId="560CB7AB"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régionale : l’impact s’étend sur les communes traversées ;</w:t>
      </w:r>
    </w:p>
    <w:p w14:paraId="40EF1029"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locale : l’impact s’étend sur les villages ou quartiers environnant du projet ;</w:t>
      </w:r>
    </w:p>
    <w:p w14:paraId="2E4BC418"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ponctuelle : l’impact s’étend sur l’emprise du site jusqu’à 500 mètres du site, ou n’affecte que quelques personnes.</w:t>
      </w:r>
    </w:p>
    <w:p w14:paraId="2BAEA656" w14:textId="77777777" w:rsidR="00871B28" w:rsidRPr="0059316C" w:rsidRDefault="00871B28" w:rsidP="007A5CD4">
      <w:pPr>
        <w:pStyle w:val="Sansinterligne"/>
        <w:jc w:val="both"/>
        <w:rPr>
          <w:rFonts w:ascii="Times New Roman" w:hAnsi="Times New Roman" w:cs="Times New Roman"/>
          <w:sz w:val="24"/>
          <w:szCs w:val="24"/>
        </w:rPr>
      </w:pPr>
    </w:p>
    <w:p w14:paraId="662FEE02"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valeur de la composante affectée</w:t>
      </w:r>
    </w:p>
    <w:p w14:paraId="57CAA87A"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C’est l’importance qu’on donne à la composante affectée. Elle peut être juridique, scientifique, économique, socioculturelle ou liée à la disponibilité de la composante étudiée. Trois classes de valeur sont proposées :</w:t>
      </w:r>
    </w:p>
    <w:p w14:paraId="14AE43CA"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hautement valorisé (HV) ou valeur forte : lorsqu’on peut attribuer à l’élément considéré plus de deux critères de valorisation ;</w:t>
      </w:r>
    </w:p>
    <w:p w14:paraId="7C6B4C55"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valorisé (V) ou valeur moyenne : lorsqu’on peut attribuer à l’élément considéré au moins un et au plus deux critères de valorisation ;</w:t>
      </w:r>
    </w:p>
    <w:p w14:paraId="3B5C62AC"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non valorisé (NV) ou valeur faible : lorsque l’élément considéré n’a aucun critère de valorisation.</w:t>
      </w:r>
    </w:p>
    <w:p w14:paraId="62423BD2" w14:textId="77777777" w:rsidR="00871B28" w:rsidRPr="0059316C" w:rsidRDefault="00871B28" w:rsidP="007A5CD4">
      <w:pPr>
        <w:pStyle w:val="Sansinterligne"/>
        <w:jc w:val="both"/>
        <w:rPr>
          <w:rFonts w:ascii="Times New Roman" w:hAnsi="Times New Roman" w:cs="Times New Roman"/>
          <w:sz w:val="24"/>
          <w:szCs w:val="24"/>
        </w:rPr>
      </w:pPr>
    </w:p>
    <w:p w14:paraId="21FDD13D"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valeur relative d’un élément fait référence à sa rareté, son unicité, sa sensibilité et son importance pour la société.</w:t>
      </w:r>
    </w:p>
    <w:p w14:paraId="2150E4DB" w14:textId="77777777" w:rsidR="00871B28" w:rsidRPr="0059316C" w:rsidRDefault="00871B28" w:rsidP="00871B28">
      <w:pPr>
        <w:pStyle w:val="Sansinterligne"/>
        <w:rPr>
          <w:rFonts w:ascii="Times New Roman" w:hAnsi="Times New Roman" w:cs="Times New Roman"/>
          <w:sz w:val="24"/>
          <w:szCs w:val="24"/>
        </w:rPr>
      </w:pPr>
    </w:p>
    <w:p w14:paraId="37687B47" w14:textId="1421A756" w:rsidR="00871B28" w:rsidRPr="007A5CD4" w:rsidRDefault="007A5CD4" w:rsidP="007A5CD4">
      <w:pPr>
        <w:pStyle w:val="Lgende"/>
        <w:rPr>
          <w:rFonts w:ascii="Times New Roman" w:hAnsi="Times New Roman" w:cs="Times New Roman"/>
          <w:b w:val="0"/>
          <w:i w:val="0"/>
        </w:rPr>
      </w:pPr>
      <w:bookmarkStart w:id="45" w:name="_Toc90904245"/>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6</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Valeurs des composantes de l’environnement affectées</w:t>
      </w:r>
      <w:bookmarkEnd w:id="45"/>
      <w:r w:rsidR="00871B28" w:rsidRPr="0059316C">
        <w:rPr>
          <w:rFonts w:ascii="Times New Roman" w:hAnsi="Times New Roman" w:cs="Times New Roman"/>
        </w:rPr>
        <w:t xml:space="preserve">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289"/>
        <w:gridCol w:w="3685"/>
      </w:tblGrid>
      <w:tr w:rsidR="00871B28" w:rsidRPr="007A5CD4" w14:paraId="2B1815AE" w14:textId="77777777" w:rsidTr="007A5CD4">
        <w:trPr>
          <w:jc w:val="center"/>
        </w:trPr>
        <w:tc>
          <w:tcPr>
            <w:tcW w:w="1673" w:type="dxa"/>
            <w:shd w:val="clear" w:color="auto" w:fill="F2F2F2" w:themeFill="background1" w:themeFillShade="F2"/>
            <w:vAlign w:val="center"/>
          </w:tcPr>
          <w:p w14:paraId="3E4E24D7"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Milieu</w:t>
            </w:r>
          </w:p>
        </w:tc>
        <w:tc>
          <w:tcPr>
            <w:tcW w:w="3289" w:type="dxa"/>
            <w:shd w:val="clear" w:color="auto" w:fill="F2F2F2" w:themeFill="background1" w:themeFillShade="F2"/>
            <w:vAlign w:val="center"/>
          </w:tcPr>
          <w:p w14:paraId="56E821F9"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Récepteur</w:t>
            </w:r>
          </w:p>
        </w:tc>
        <w:tc>
          <w:tcPr>
            <w:tcW w:w="3685" w:type="dxa"/>
            <w:shd w:val="clear" w:color="auto" w:fill="F2F2F2" w:themeFill="background1" w:themeFillShade="F2"/>
            <w:vAlign w:val="center"/>
          </w:tcPr>
          <w:p w14:paraId="226C2D71"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Valeur de la composante affectée (</w:t>
            </w:r>
            <w:r w:rsidRPr="007A5CD4">
              <w:rPr>
                <w:rFonts w:ascii="Times New Roman" w:hAnsi="Times New Roman" w:cs="Times New Roman"/>
                <w:b/>
                <w:color w:val="7030A0"/>
              </w:rPr>
              <w:t>faible, moyenne et forte</w:t>
            </w:r>
            <w:r w:rsidRPr="007A5CD4">
              <w:rPr>
                <w:rFonts w:ascii="Times New Roman" w:hAnsi="Times New Roman" w:cs="Times New Roman"/>
                <w:b/>
              </w:rPr>
              <w:t>)</w:t>
            </w:r>
          </w:p>
        </w:tc>
      </w:tr>
      <w:tr w:rsidR="00871B28" w:rsidRPr="007A5CD4" w14:paraId="5AC194B1" w14:textId="77777777" w:rsidTr="007A5CD4">
        <w:trPr>
          <w:jc w:val="center"/>
        </w:trPr>
        <w:tc>
          <w:tcPr>
            <w:tcW w:w="1673" w:type="dxa"/>
            <w:vMerge w:val="restart"/>
            <w:vAlign w:val="center"/>
          </w:tcPr>
          <w:p w14:paraId="56046E94"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Biophysique</w:t>
            </w:r>
          </w:p>
        </w:tc>
        <w:tc>
          <w:tcPr>
            <w:tcW w:w="3289" w:type="dxa"/>
            <w:vAlign w:val="center"/>
          </w:tcPr>
          <w:p w14:paraId="031310B7"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Air</w:t>
            </w:r>
          </w:p>
        </w:tc>
        <w:tc>
          <w:tcPr>
            <w:tcW w:w="3685" w:type="dxa"/>
            <w:vAlign w:val="center"/>
          </w:tcPr>
          <w:p w14:paraId="0D74F40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3A725205" w14:textId="77777777" w:rsidTr="007A5CD4">
        <w:trPr>
          <w:jc w:val="center"/>
        </w:trPr>
        <w:tc>
          <w:tcPr>
            <w:tcW w:w="1673" w:type="dxa"/>
            <w:vMerge/>
            <w:vAlign w:val="center"/>
          </w:tcPr>
          <w:p w14:paraId="4F724256"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6D67B6A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Ambiance sonore</w:t>
            </w:r>
          </w:p>
        </w:tc>
        <w:tc>
          <w:tcPr>
            <w:tcW w:w="3685" w:type="dxa"/>
            <w:vAlign w:val="center"/>
          </w:tcPr>
          <w:p w14:paraId="3ED63314"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1721785F" w14:textId="77777777" w:rsidTr="007A5CD4">
        <w:trPr>
          <w:jc w:val="center"/>
        </w:trPr>
        <w:tc>
          <w:tcPr>
            <w:tcW w:w="1673" w:type="dxa"/>
            <w:vMerge/>
            <w:vAlign w:val="center"/>
          </w:tcPr>
          <w:p w14:paraId="4EC155CB"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6A052DA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Sols</w:t>
            </w:r>
          </w:p>
        </w:tc>
        <w:tc>
          <w:tcPr>
            <w:tcW w:w="3685" w:type="dxa"/>
            <w:vAlign w:val="center"/>
          </w:tcPr>
          <w:p w14:paraId="63B44E0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7B3D1B48" w14:textId="77777777" w:rsidTr="007A5CD4">
        <w:trPr>
          <w:jc w:val="center"/>
        </w:trPr>
        <w:tc>
          <w:tcPr>
            <w:tcW w:w="1673" w:type="dxa"/>
            <w:vMerge/>
            <w:vAlign w:val="center"/>
          </w:tcPr>
          <w:p w14:paraId="7A139F96"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5DDE3DD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Eaux souterraines et de surface</w:t>
            </w:r>
          </w:p>
        </w:tc>
        <w:tc>
          <w:tcPr>
            <w:tcW w:w="3685" w:type="dxa"/>
            <w:vAlign w:val="center"/>
          </w:tcPr>
          <w:p w14:paraId="31F76727"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7AFABBAD" w14:textId="77777777" w:rsidTr="007A5CD4">
        <w:trPr>
          <w:jc w:val="center"/>
        </w:trPr>
        <w:tc>
          <w:tcPr>
            <w:tcW w:w="1673" w:type="dxa"/>
            <w:vMerge/>
            <w:vAlign w:val="center"/>
          </w:tcPr>
          <w:p w14:paraId="724C8A5F"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7D654A0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Végétation, Faune et son habitat</w:t>
            </w:r>
          </w:p>
        </w:tc>
        <w:tc>
          <w:tcPr>
            <w:tcW w:w="3685" w:type="dxa"/>
            <w:vAlign w:val="center"/>
          </w:tcPr>
          <w:p w14:paraId="31D607E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49F89B7D" w14:textId="77777777" w:rsidTr="007A5CD4">
        <w:trPr>
          <w:jc w:val="center"/>
        </w:trPr>
        <w:tc>
          <w:tcPr>
            <w:tcW w:w="1673" w:type="dxa"/>
            <w:vMerge/>
            <w:vAlign w:val="center"/>
          </w:tcPr>
          <w:p w14:paraId="7FFEDEF8"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6FBCCB8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Paysage</w:t>
            </w:r>
          </w:p>
        </w:tc>
        <w:tc>
          <w:tcPr>
            <w:tcW w:w="3685" w:type="dxa"/>
            <w:vAlign w:val="center"/>
          </w:tcPr>
          <w:p w14:paraId="38D7CDA2"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4FD4300F" w14:textId="77777777" w:rsidTr="007A5CD4">
        <w:trPr>
          <w:jc w:val="center"/>
        </w:trPr>
        <w:tc>
          <w:tcPr>
            <w:tcW w:w="1673" w:type="dxa"/>
            <w:vMerge w:val="restart"/>
            <w:vAlign w:val="center"/>
          </w:tcPr>
          <w:p w14:paraId="6171E9DE"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Humain</w:t>
            </w:r>
          </w:p>
        </w:tc>
        <w:tc>
          <w:tcPr>
            <w:tcW w:w="3289" w:type="dxa"/>
            <w:vAlign w:val="center"/>
          </w:tcPr>
          <w:p w14:paraId="6A25D33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Santé publique et sécurité </w:t>
            </w:r>
          </w:p>
        </w:tc>
        <w:tc>
          <w:tcPr>
            <w:tcW w:w="3685" w:type="dxa"/>
            <w:vAlign w:val="center"/>
          </w:tcPr>
          <w:p w14:paraId="482508E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5B4F4FE3" w14:textId="77777777" w:rsidTr="007A5CD4">
        <w:trPr>
          <w:jc w:val="center"/>
        </w:trPr>
        <w:tc>
          <w:tcPr>
            <w:tcW w:w="1673" w:type="dxa"/>
            <w:vMerge/>
            <w:vAlign w:val="center"/>
          </w:tcPr>
          <w:p w14:paraId="1A447FA0"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50E0DE3D"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Cohésion sociale</w:t>
            </w:r>
          </w:p>
        </w:tc>
        <w:tc>
          <w:tcPr>
            <w:tcW w:w="3685" w:type="dxa"/>
            <w:vAlign w:val="center"/>
          </w:tcPr>
          <w:p w14:paraId="5DBA9E14"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54072365" w14:textId="77777777" w:rsidTr="007A5CD4">
        <w:trPr>
          <w:jc w:val="center"/>
        </w:trPr>
        <w:tc>
          <w:tcPr>
            <w:tcW w:w="1673" w:type="dxa"/>
            <w:vMerge/>
            <w:vAlign w:val="center"/>
          </w:tcPr>
          <w:p w14:paraId="0CB8A384"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2265AF9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Activités socio-économiques et moyens de subsistance</w:t>
            </w:r>
          </w:p>
        </w:tc>
        <w:tc>
          <w:tcPr>
            <w:tcW w:w="3685" w:type="dxa"/>
            <w:vAlign w:val="center"/>
          </w:tcPr>
          <w:p w14:paraId="320DBC8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3ECC4F1E" w14:textId="77777777" w:rsidTr="007A5CD4">
        <w:trPr>
          <w:jc w:val="center"/>
        </w:trPr>
        <w:tc>
          <w:tcPr>
            <w:tcW w:w="1673" w:type="dxa"/>
            <w:vMerge/>
            <w:vAlign w:val="center"/>
          </w:tcPr>
          <w:p w14:paraId="30E5C00B"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7905447A"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Emplois</w:t>
            </w:r>
          </w:p>
        </w:tc>
        <w:tc>
          <w:tcPr>
            <w:tcW w:w="3685" w:type="dxa"/>
            <w:vAlign w:val="center"/>
          </w:tcPr>
          <w:p w14:paraId="5A20FE6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4268ADB8" w14:textId="77777777" w:rsidTr="007A5CD4">
        <w:trPr>
          <w:jc w:val="center"/>
        </w:trPr>
        <w:tc>
          <w:tcPr>
            <w:tcW w:w="1673" w:type="dxa"/>
            <w:vMerge/>
            <w:vAlign w:val="center"/>
          </w:tcPr>
          <w:p w14:paraId="3F04175A"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1B00AF4A"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Personnes vulnérables</w:t>
            </w:r>
          </w:p>
        </w:tc>
        <w:tc>
          <w:tcPr>
            <w:tcW w:w="3685" w:type="dxa"/>
            <w:vAlign w:val="center"/>
          </w:tcPr>
          <w:p w14:paraId="04516A53"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5AE229FD" w14:textId="77777777" w:rsidTr="007A5CD4">
        <w:trPr>
          <w:jc w:val="center"/>
        </w:trPr>
        <w:tc>
          <w:tcPr>
            <w:tcW w:w="1673" w:type="dxa"/>
            <w:vMerge/>
            <w:vAlign w:val="center"/>
          </w:tcPr>
          <w:p w14:paraId="44DD5531"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7A1A2179"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Patrimoine culturel et archéologique</w:t>
            </w:r>
          </w:p>
        </w:tc>
        <w:tc>
          <w:tcPr>
            <w:tcW w:w="3685" w:type="dxa"/>
            <w:vAlign w:val="center"/>
          </w:tcPr>
          <w:p w14:paraId="578315A4"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Faible </w:t>
            </w:r>
          </w:p>
        </w:tc>
      </w:tr>
    </w:tbl>
    <w:p w14:paraId="3171C0F4" w14:textId="77777777" w:rsidR="00871B28" w:rsidRPr="0059316C" w:rsidRDefault="00871B28" w:rsidP="00871B28">
      <w:pPr>
        <w:pStyle w:val="Sansinterligne"/>
        <w:rPr>
          <w:rFonts w:ascii="Times New Roman" w:hAnsi="Times New Roman" w:cs="Times New Roman"/>
          <w:sz w:val="24"/>
          <w:szCs w:val="24"/>
        </w:rPr>
      </w:pPr>
    </w:p>
    <w:p w14:paraId="740415A6" w14:textId="77777777" w:rsidR="00871B28" w:rsidRPr="0059316C" w:rsidRDefault="00871B28" w:rsidP="006E4431">
      <w:pPr>
        <w:pStyle w:val="Sansinterligne"/>
        <w:jc w:val="both"/>
        <w:rPr>
          <w:rFonts w:ascii="Times New Roman" w:hAnsi="Times New Roman" w:cs="Times New Roman"/>
          <w:sz w:val="24"/>
          <w:szCs w:val="24"/>
        </w:rPr>
      </w:pPr>
    </w:p>
    <w:p w14:paraId="5BBF664F"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La réversibilité : </w:t>
      </w:r>
      <w:r w:rsidRPr="0059316C">
        <w:rPr>
          <w:rFonts w:ascii="Times New Roman" w:hAnsi="Times New Roman" w:cs="Times New Roman"/>
          <w:sz w:val="24"/>
          <w:szCs w:val="24"/>
        </w:rPr>
        <w:t>C’est la capacité qu’a un élément affecté de revenir à son état initial avant ou après application de la mesure.</w:t>
      </w:r>
    </w:p>
    <w:p w14:paraId="58C4B8D8" w14:textId="77777777" w:rsidR="00871B28" w:rsidRPr="0059316C" w:rsidRDefault="00871B28" w:rsidP="006E4431">
      <w:pPr>
        <w:pStyle w:val="Sansinterligne"/>
        <w:jc w:val="both"/>
        <w:rPr>
          <w:rFonts w:ascii="Times New Roman" w:hAnsi="Times New Roman" w:cs="Times New Roman"/>
          <w:sz w:val="24"/>
          <w:szCs w:val="24"/>
        </w:rPr>
      </w:pPr>
    </w:p>
    <w:p w14:paraId="0DF40FA3"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Le caractère cumulatif : </w:t>
      </w:r>
      <w:r w:rsidRPr="0059316C">
        <w:rPr>
          <w:rFonts w:ascii="Times New Roman" w:hAnsi="Times New Roman" w:cs="Times New Roman"/>
          <w:sz w:val="24"/>
          <w:szCs w:val="24"/>
        </w:rPr>
        <w:t>Un impact est cumulatif lorsqu’il se manifeste déjà sur le terrain du fait de la réalisation d’autres projets, alors l’intensité peut se trouver influencée. D’autre part, si l’impact est répétitif au cours du projet, on dit qu’il est cumulatif.</w:t>
      </w:r>
    </w:p>
    <w:p w14:paraId="67089988" w14:textId="77777777" w:rsidR="00871B28" w:rsidRPr="0059316C" w:rsidRDefault="00871B28" w:rsidP="006E4431">
      <w:pPr>
        <w:pStyle w:val="Sansinterligne"/>
        <w:jc w:val="both"/>
        <w:rPr>
          <w:rFonts w:ascii="Times New Roman" w:hAnsi="Times New Roman" w:cs="Times New Roman"/>
          <w:sz w:val="24"/>
          <w:szCs w:val="24"/>
        </w:rPr>
      </w:pPr>
    </w:p>
    <w:p w14:paraId="4FF6F4E2" w14:textId="77777777" w:rsidR="00871B28" w:rsidRPr="0059316C" w:rsidRDefault="00871B28" w:rsidP="006E4431">
      <w:pPr>
        <w:pStyle w:val="Sansinterligne"/>
        <w:jc w:val="both"/>
        <w:rPr>
          <w:rFonts w:ascii="Times New Roman" w:hAnsi="Times New Roman" w:cs="Times New Roman"/>
          <w:sz w:val="24"/>
          <w:szCs w:val="24"/>
        </w:rPr>
      </w:pPr>
    </w:p>
    <w:p w14:paraId="501D7351"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46" w:name="_Toc104749371"/>
      <w:r>
        <w:rPr>
          <w:rFonts w:ascii="Times New Roman" w:eastAsia="Century Gothic" w:hAnsi="Times New Roman" w:cs="Times New Roman"/>
          <w:b/>
          <w:color w:val="000000"/>
          <w:lang w:eastAsia="fr-FR"/>
        </w:rPr>
        <w:t>7.3.</w:t>
      </w:r>
      <w:r w:rsidR="007E6DDB">
        <w:rPr>
          <w:rFonts w:ascii="Times New Roman" w:eastAsia="Century Gothic" w:hAnsi="Times New Roman" w:cs="Times New Roman"/>
          <w:b/>
          <w:color w:val="000000"/>
          <w:lang w:eastAsia="fr-FR"/>
        </w:rPr>
        <w:t>2</w:t>
      </w:r>
      <w:r w:rsidR="007E6DDB" w:rsidRPr="006E4431">
        <w:rPr>
          <w:rFonts w:ascii="Times New Roman" w:eastAsia="Century Gothic" w:hAnsi="Times New Roman" w:cs="Times New Roman"/>
          <w:b/>
          <w:color w:val="000000"/>
          <w:lang w:eastAsia="fr-FR"/>
        </w:rPr>
        <w:t>. Méthodologie</w:t>
      </w:r>
      <w:r w:rsidR="00871B28" w:rsidRPr="006E4431">
        <w:rPr>
          <w:rFonts w:ascii="Times New Roman" w:eastAsia="Century Gothic" w:hAnsi="Times New Roman" w:cs="Times New Roman"/>
          <w:b/>
          <w:color w:val="000000"/>
          <w:lang w:eastAsia="fr-FR"/>
        </w:rPr>
        <w:t xml:space="preserve"> de l’évaluation de l’importance des impacts</w:t>
      </w:r>
      <w:bookmarkEnd w:id="46"/>
    </w:p>
    <w:p w14:paraId="14DDD5E0"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L’évaluation des impacts identifiés se fait en déterminant le type et l’importance (absolue ou relative) de l’impact. </w:t>
      </w:r>
    </w:p>
    <w:p w14:paraId="1D62B7FC"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Type d’impact : un impact peut être positif (amélioration), négatif (détérioration) ou indéterminé ;</w:t>
      </w:r>
    </w:p>
    <w:p w14:paraId="6F390E91"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Importance absolue d’un impact : elle se réfère aux changements causés à l’élément du milieu par le projet. L’importance absolue des impacts a été évaluée à l’aide de la grille de Martin Fecteau (1997). La détermination de l’importance absolue de l’impact repose sur les connaissances de terrain et sur la combinaison des variables telles que l’intensité, l’étendue et la durée de ces changements. La combinaison de ces trois critères permet de déterminer l’importance absolue de l’impact. Ces trois critères ont tous le même poids dans l’évaluation de l’importance absolue de l’impact.</w:t>
      </w:r>
    </w:p>
    <w:p w14:paraId="7AF0D093"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consiste à déterminer les importances absolue et relative de l’impact. C’est une méthode qui combine trois critères à savoir l’intensité, la durée et l’étendue de l’impact. L’importance est déterminée suivant une clé de combinaison des trois critères ci-dessus proposés par Martin Fecteau. Une fois l’importance absolue de l’impact déterminée, on pondère celle-ci en fonction de la valeur accordée à l’élément du milieu affecté. On parle alors de l’importance relative de l’impact (cf. tableau suivant).</w:t>
      </w:r>
    </w:p>
    <w:p w14:paraId="037E9A02" w14:textId="77777777" w:rsidR="00871B28" w:rsidRPr="0059316C" w:rsidRDefault="00871B28" w:rsidP="00871B28">
      <w:pPr>
        <w:pStyle w:val="Sansinterligne"/>
        <w:rPr>
          <w:rFonts w:ascii="Times New Roman" w:hAnsi="Times New Roman" w:cs="Times New Roman"/>
          <w:sz w:val="24"/>
          <w:szCs w:val="24"/>
        </w:rPr>
      </w:pPr>
    </w:p>
    <w:p w14:paraId="2AE6E2EB" w14:textId="1D05BC2A" w:rsidR="00871B28" w:rsidRPr="007A5CD4" w:rsidRDefault="007A5CD4" w:rsidP="007A5CD4">
      <w:pPr>
        <w:pStyle w:val="Lgende"/>
        <w:rPr>
          <w:rFonts w:ascii="Times New Roman" w:hAnsi="Times New Roman" w:cs="Times New Roman"/>
          <w:b w:val="0"/>
          <w:i w:val="0"/>
        </w:rPr>
      </w:pPr>
      <w:bookmarkStart w:id="47" w:name="_Toc90904246"/>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980F09">
        <w:rPr>
          <w:rFonts w:ascii="Times New Roman" w:hAnsi="Times New Roman" w:cs="Times New Roman"/>
          <w:b w:val="0"/>
          <w:i w:val="0"/>
          <w:noProof/>
        </w:rPr>
        <w:t>7</w:t>
      </w:r>
      <w:r w:rsidRPr="007A5CD4">
        <w:rPr>
          <w:rFonts w:ascii="Times New Roman" w:hAnsi="Times New Roman" w:cs="Times New Roman"/>
          <w:b w:val="0"/>
          <w:i w:val="0"/>
        </w:rPr>
        <w:fldChar w:fldCharType="end"/>
      </w:r>
      <w:r w:rsidR="00871B28" w:rsidRPr="007A5CD4">
        <w:rPr>
          <w:rFonts w:ascii="Times New Roman" w:hAnsi="Times New Roman" w:cs="Times New Roman"/>
          <w:b w:val="0"/>
          <w:i w:val="0"/>
        </w:rPr>
        <w:t xml:space="preserve"> : Grille de détermination de l’importance relative d’un impact (Fecteau, 1997)</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613"/>
        <w:gridCol w:w="2549"/>
      </w:tblGrid>
      <w:tr w:rsidR="00871B28" w:rsidRPr="007A5CD4" w14:paraId="0AAA37C0" w14:textId="77777777" w:rsidTr="007A5CD4">
        <w:trPr>
          <w:jc w:val="center"/>
        </w:trPr>
        <w:tc>
          <w:tcPr>
            <w:tcW w:w="2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C20F1"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absolue de l’impact</w:t>
            </w:r>
          </w:p>
        </w:tc>
        <w:tc>
          <w:tcPr>
            <w:tcW w:w="2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8BA01"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Valeur de la composante affectée</w:t>
            </w:r>
          </w:p>
        </w:tc>
        <w:tc>
          <w:tcPr>
            <w:tcW w:w="2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4AD54"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relative de l’impact</w:t>
            </w:r>
          </w:p>
        </w:tc>
      </w:tr>
      <w:tr w:rsidR="00871B28" w:rsidRPr="007A5CD4" w14:paraId="24181B47"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3F29781F"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Majeure </w:t>
            </w:r>
          </w:p>
        </w:tc>
        <w:tc>
          <w:tcPr>
            <w:tcW w:w="2613" w:type="dxa"/>
            <w:tcBorders>
              <w:top w:val="single" w:sz="4" w:space="0" w:color="auto"/>
              <w:left w:val="single" w:sz="4" w:space="0" w:color="auto"/>
              <w:bottom w:val="single" w:sz="4" w:space="0" w:color="auto"/>
              <w:right w:val="single" w:sz="4" w:space="0" w:color="auto"/>
            </w:tcBorders>
            <w:vAlign w:val="center"/>
          </w:tcPr>
          <w:p w14:paraId="34F22005"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47C322BA"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7963BC29"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BDB473D"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3648BDD6"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1FA789F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54715333"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2367A64"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7F020DCA"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0CD7F8D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32FDCBBA"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1A91AD3D"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Moyenne </w:t>
            </w:r>
          </w:p>
        </w:tc>
        <w:tc>
          <w:tcPr>
            <w:tcW w:w="2613" w:type="dxa"/>
            <w:tcBorders>
              <w:top w:val="single" w:sz="4" w:space="0" w:color="auto"/>
              <w:left w:val="single" w:sz="4" w:space="0" w:color="auto"/>
              <w:bottom w:val="single" w:sz="4" w:space="0" w:color="auto"/>
              <w:right w:val="single" w:sz="4" w:space="0" w:color="auto"/>
            </w:tcBorders>
            <w:vAlign w:val="center"/>
          </w:tcPr>
          <w:p w14:paraId="61AFAB3D"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2B493833"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0058AD0C"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D7D782F"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6178863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67C15EA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13DC556C"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F35550"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661CC17E"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7837E86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736E3FE3"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06C5D027"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Mineure </w:t>
            </w:r>
          </w:p>
        </w:tc>
        <w:tc>
          <w:tcPr>
            <w:tcW w:w="2613" w:type="dxa"/>
            <w:tcBorders>
              <w:top w:val="single" w:sz="4" w:space="0" w:color="auto"/>
              <w:left w:val="single" w:sz="4" w:space="0" w:color="auto"/>
              <w:bottom w:val="single" w:sz="4" w:space="0" w:color="auto"/>
              <w:right w:val="single" w:sz="4" w:space="0" w:color="auto"/>
            </w:tcBorders>
            <w:vAlign w:val="center"/>
          </w:tcPr>
          <w:p w14:paraId="6DCF195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3D0B3E9F"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7FE631DE"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95D768"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7A759901"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0C7BAE9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13E861F3"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D140F61"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459ECE49"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785C9C6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r>
    </w:tbl>
    <w:p w14:paraId="550274FA"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Martin Fecteau, 1997</w:t>
      </w:r>
    </w:p>
    <w:p w14:paraId="5A4E8285" w14:textId="77777777" w:rsidR="00871B28" w:rsidRDefault="00871B28" w:rsidP="00871B28">
      <w:pPr>
        <w:pStyle w:val="Sansinterligne"/>
        <w:rPr>
          <w:rFonts w:ascii="Times New Roman" w:hAnsi="Times New Roman" w:cs="Times New Roman"/>
          <w:sz w:val="24"/>
          <w:szCs w:val="24"/>
        </w:rPr>
      </w:pPr>
    </w:p>
    <w:p w14:paraId="10F21125" w14:textId="77777777" w:rsidR="007A5CD4" w:rsidRPr="0059316C" w:rsidRDefault="007A5CD4" w:rsidP="00871B28">
      <w:pPr>
        <w:pStyle w:val="Sansinterligne"/>
        <w:rPr>
          <w:rFonts w:ascii="Times New Roman" w:hAnsi="Times New Roman" w:cs="Times New Roman"/>
          <w:sz w:val="24"/>
          <w:szCs w:val="24"/>
        </w:rPr>
      </w:pPr>
    </w:p>
    <w:p w14:paraId="31887057" w14:textId="77777777" w:rsidR="00871B28" w:rsidRPr="006E4431" w:rsidRDefault="00871B28" w:rsidP="00CF6A09">
      <w:pPr>
        <w:pStyle w:val="Titre2"/>
        <w:numPr>
          <w:ilvl w:val="1"/>
          <w:numId w:val="36"/>
        </w:numPr>
        <w:spacing w:after="159" w:line="258" w:lineRule="auto"/>
        <w:jc w:val="left"/>
        <w:rPr>
          <w:rFonts w:eastAsia="Century Gothic"/>
          <w:bCs w:val="0"/>
          <w:lang w:eastAsia="fr-FR"/>
        </w:rPr>
      </w:pPr>
      <w:bookmarkStart w:id="48" w:name="_Toc104749372"/>
      <w:r w:rsidRPr="006E4431">
        <w:rPr>
          <w:rFonts w:eastAsia="Century Gothic"/>
          <w:bCs w:val="0"/>
          <w:lang w:eastAsia="fr-FR"/>
        </w:rPr>
        <w:t>Impacts positifs du projet</w:t>
      </w:r>
      <w:bookmarkEnd w:id="48"/>
    </w:p>
    <w:p w14:paraId="5A4A8069" w14:textId="77777777" w:rsidR="00871B28" w:rsidRPr="0059316C" w:rsidRDefault="00871B28" w:rsidP="00871B28">
      <w:pPr>
        <w:pStyle w:val="Sansinterligne"/>
        <w:rPr>
          <w:rFonts w:ascii="Times New Roman" w:hAnsi="Times New Roman" w:cs="Times New Roman"/>
          <w:sz w:val="24"/>
          <w:szCs w:val="24"/>
        </w:rPr>
      </w:pPr>
    </w:p>
    <w:p w14:paraId="772D2EEE"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49" w:name="_Toc104749373"/>
      <w:r>
        <w:rPr>
          <w:rFonts w:ascii="Times New Roman" w:eastAsia="Century Gothic" w:hAnsi="Times New Roman" w:cs="Times New Roman"/>
          <w:b/>
          <w:color w:val="000000"/>
          <w:lang w:eastAsia="fr-FR"/>
        </w:rPr>
        <w:t xml:space="preserve">7.4.1 </w:t>
      </w:r>
      <w:r w:rsidR="00871B28" w:rsidRPr="006E4431">
        <w:rPr>
          <w:rFonts w:ascii="Times New Roman" w:eastAsia="Century Gothic" w:hAnsi="Times New Roman" w:cs="Times New Roman"/>
          <w:b/>
          <w:color w:val="000000"/>
          <w:lang w:eastAsia="fr-FR"/>
        </w:rPr>
        <w:t>Impacts positifs en phase de pré-construction et de construction</w:t>
      </w:r>
      <w:bookmarkEnd w:id="49"/>
    </w:p>
    <w:p w14:paraId="1B6E6B28"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positifs du projet en phase de pré-construction et de construction concernent essentiellement les composantes du milieu humain.</w:t>
      </w:r>
    </w:p>
    <w:p w14:paraId="76119965" w14:textId="77777777" w:rsidR="00871B28" w:rsidRPr="0059316C" w:rsidRDefault="00871B28" w:rsidP="00871B28">
      <w:pPr>
        <w:pStyle w:val="Sansinterligne"/>
        <w:rPr>
          <w:rFonts w:ascii="Times New Roman" w:hAnsi="Times New Roman" w:cs="Times New Roman"/>
          <w:sz w:val="24"/>
          <w:szCs w:val="24"/>
        </w:rPr>
      </w:pPr>
    </w:p>
    <w:p w14:paraId="1C36BCEB" w14:textId="77777777" w:rsidR="00871B28" w:rsidRPr="0059316C" w:rsidRDefault="00871B28" w:rsidP="00871B28">
      <w:pPr>
        <w:pStyle w:val="Sansinterligne"/>
        <w:rPr>
          <w:rFonts w:ascii="Times New Roman" w:hAnsi="Times New Roman" w:cs="Times New Roman"/>
          <w:sz w:val="24"/>
          <w:szCs w:val="24"/>
        </w:rPr>
      </w:pPr>
    </w:p>
    <w:p w14:paraId="7AFA3558" w14:textId="77777777" w:rsidR="00871B28" w:rsidRPr="0059316C" w:rsidRDefault="00871B28" w:rsidP="00871B28">
      <w:pPr>
        <w:pStyle w:val="Sansinterligne"/>
        <w:rPr>
          <w:rFonts w:ascii="Times New Roman" w:hAnsi="Times New Roman" w:cs="Times New Roman"/>
          <w:sz w:val="24"/>
          <w:szCs w:val="24"/>
        </w:rPr>
      </w:pPr>
    </w:p>
    <w:p w14:paraId="6BDD7717" w14:textId="77777777" w:rsidR="00871B28" w:rsidRPr="0059316C" w:rsidRDefault="00871B28" w:rsidP="00871B28">
      <w:pPr>
        <w:pStyle w:val="Sansinterligne"/>
        <w:rPr>
          <w:rFonts w:ascii="Times New Roman" w:hAnsi="Times New Roman" w:cs="Times New Roman"/>
          <w:sz w:val="24"/>
          <w:szCs w:val="24"/>
        </w:rPr>
      </w:pPr>
    </w:p>
    <w:p w14:paraId="2A2E8C97"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Emploi</w:t>
      </w:r>
    </w:p>
    <w:p w14:paraId="56D45199" w14:textId="77777777" w:rsidR="00871B28" w:rsidRPr="0059316C" w:rsidRDefault="00871B28" w:rsidP="00871B28">
      <w:pPr>
        <w:pStyle w:val="Sansinterligne"/>
        <w:rPr>
          <w:rFonts w:ascii="Times New Roman" w:hAnsi="Times New Roman" w:cs="Times New Roman"/>
          <w:sz w:val="24"/>
          <w:szCs w:val="24"/>
        </w:rPr>
      </w:pPr>
    </w:p>
    <w:p w14:paraId="2A4B4522" w14:textId="77777777" w:rsidR="00871B28" w:rsidRPr="0059316C" w:rsidRDefault="00871B28" w:rsidP="00871B28">
      <w:pPr>
        <w:pStyle w:val="Sansinterligne"/>
        <w:rPr>
          <w:rFonts w:ascii="Times New Roman" w:hAnsi="Times New Roman" w:cs="Times New Roman"/>
          <w:sz w:val="24"/>
          <w:szCs w:val="24"/>
        </w:rPr>
      </w:pPr>
    </w:p>
    <w:p w14:paraId="24A7E812" w14:textId="4B09042E" w:rsidR="00871B28" w:rsidRPr="007A5CD4" w:rsidRDefault="007A5CD4" w:rsidP="007A5CD4">
      <w:pPr>
        <w:pStyle w:val="Lgende"/>
        <w:rPr>
          <w:rFonts w:ascii="Times New Roman" w:hAnsi="Times New Roman" w:cs="Times New Roman"/>
          <w:b w:val="0"/>
          <w:i w:val="0"/>
        </w:rPr>
      </w:pPr>
      <w:bookmarkStart w:id="50" w:name="_Toc90904247"/>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980F09">
        <w:rPr>
          <w:rFonts w:ascii="Times New Roman" w:hAnsi="Times New Roman" w:cs="Times New Roman"/>
          <w:b w:val="0"/>
          <w:i w:val="0"/>
          <w:noProof/>
        </w:rPr>
        <w:t>8</w:t>
      </w:r>
      <w:r w:rsidRPr="007A5CD4">
        <w:rPr>
          <w:rFonts w:ascii="Times New Roman" w:hAnsi="Times New Roman" w:cs="Times New Roman"/>
          <w:b w:val="0"/>
          <w:i w:val="0"/>
        </w:rPr>
        <w:fldChar w:fldCharType="end"/>
      </w:r>
      <w:r w:rsidR="00871B28" w:rsidRPr="007A5CD4">
        <w:rPr>
          <w:rFonts w:ascii="Times New Roman" w:hAnsi="Times New Roman" w:cs="Times New Roman"/>
          <w:b w:val="0"/>
          <w:i w:val="0"/>
        </w:rPr>
        <w:t> : Création d’emplois</w:t>
      </w:r>
      <w:bookmarkEnd w:id="50"/>
    </w:p>
    <w:tbl>
      <w:tblPr>
        <w:tblStyle w:val="Grilledutableau"/>
        <w:tblW w:w="9923" w:type="dxa"/>
        <w:jc w:val="center"/>
        <w:tblLook w:val="04A0" w:firstRow="1" w:lastRow="0" w:firstColumn="1" w:lastColumn="0" w:noHBand="0" w:noVBand="1"/>
      </w:tblPr>
      <w:tblGrid>
        <w:gridCol w:w="1749"/>
        <w:gridCol w:w="8174"/>
      </w:tblGrid>
      <w:tr w:rsidR="00871B28" w:rsidRPr="007A5CD4" w14:paraId="136D2A29" w14:textId="77777777" w:rsidTr="007A5CD4">
        <w:trPr>
          <w:jc w:val="center"/>
        </w:trPr>
        <w:tc>
          <w:tcPr>
            <w:tcW w:w="1749" w:type="dxa"/>
            <w:vAlign w:val="center"/>
          </w:tcPr>
          <w:p w14:paraId="587EAF4A"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0F177EEE"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Création d’emplois</w:t>
            </w:r>
          </w:p>
        </w:tc>
      </w:tr>
      <w:tr w:rsidR="00871B28" w:rsidRPr="007A5CD4" w14:paraId="020A0957" w14:textId="77777777" w:rsidTr="007A5CD4">
        <w:trPr>
          <w:jc w:val="center"/>
        </w:trPr>
        <w:tc>
          <w:tcPr>
            <w:tcW w:w="1749" w:type="dxa"/>
            <w:vAlign w:val="center"/>
          </w:tcPr>
          <w:p w14:paraId="5DF7152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6AF2493C"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 ;</w:t>
            </w:r>
          </w:p>
          <w:p w14:paraId="6BF0701D"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4FA311CF" w14:textId="77777777" w:rsidTr="007A5CD4">
        <w:trPr>
          <w:trHeight w:val="1225"/>
          <w:jc w:val="center"/>
        </w:trPr>
        <w:tc>
          <w:tcPr>
            <w:tcW w:w="1749" w:type="dxa"/>
            <w:vAlign w:val="center"/>
          </w:tcPr>
          <w:p w14:paraId="56150B5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00622145" w14:textId="77777777" w:rsidR="00871B28" w:rsidRPr="007A5CD4" w:rsidRDefault="00871B28" w:rsidP="004B15F6">
            <w:pPr>
              <w:autoSpaceDE w:val="0"/>
              <w:autoSpaceDN w:val="0"/>
              <w:adjustRightInd w:val="0"/>
              <w:jc w:val="both"/>
              <w:rPr>
                <w:rFonts w:ascii="Times New Roman" w:hAnsi="Times New Roman" w:cs="Times New Roman"/>
                <w:iCs/>
              </w:rPr>
            </w:pPr>
            <w:r w:rsidRPr="007A5CD4">
              <w:rPr>
                <w:rFonts w:ascii="Times New Roman" w:hAnsi="Times New Roman" w:cs="Times New Roman"/>
              </w:rPr>
              <w:t xml:space="preserve">La réalisation du projet va générer des emplois temporaires directs ou indirects pour la population locale lors des travaux de terrassements, de béton et d’implantation des panneaux solaires et de construction des réseaux BT. Durant la phase des travaux de construction, on peut avoir </w:t>
            </w:r>
            <w:r w:rsidRPr="007A5CD4">
              <w:rPr>
                <w:rFonts w:ascii="Times New Roman" w:hAnsi="Times New Roman" w:cs="Times New Roman"/>
                <w:u w:val="single"/>
              </w:rPr>
              <w:t>pour chaque localité</w:t>
            </w:r>
            <w:r w:rsidRPr="007A5CD4">
              <w:rPr>
                <w:rFonts w:ascii="Times New Roman" w:hAnsi="Times New Roman" w:cs="Times New Roman"/>
              </w:rPr>
              <w:t>, jusqu’à 76 emplois créés, soit 40 emplois qui ne nécessitent pas de qualification particulière qui peuvent profiter à la jeunesse locale. De façon générale, le projet dans son ensemble sera dans chacune des 317 localités, indubitablement à l’origine d’une offre d’opportunités d’emplois pour les populations locales. Les populations locales directement concernées sont les jeunes du village concerné ou du canton. L’impact sera de portée régionale et va se manifester à court terme avec une forte intensité. L’emploi de la main-d’œuvre locale est une préoccupation majeure ressortie lors des consultations des parties prenantes. L’importance relative de l’impact est forte.</w:t>
            </w:r>
          </w:p>
        </w:tc>
      </w:tr>
    </w:tbl>
    <w:p w14:paraId="3DEEFF74"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14CAD16C" w14:textId="77777777" w:rsidR="00871B28" w:rsidRDefault="00871B28" w:rsidP="00871B28">
      <w:pPr>
        <w:pStyle w:val="Sansinterligne"/>
        <w:rPr>
          <w:rFonts w:ascii="Times New Roman" w:hAnsi="Times New Roman" w:cs="Times New Roman"/>
          <w:sz w:val="24"/>
          <w:szCs w:val="24"/>
        </w:rPr>
      </w:pPr>
    </w:p>
    <w:p w14:paraId="43D0CC43" w14:textId="77777777" w:rsidR="007A5CD4" w:rsidRPr="0059316C" w:rsidRDefault="007A5CD4" w:rsidP="00871B28">
      <w:pPr>
        <w:pStyle w:val="Sansinterligne"/>
        <w:rPr>
          <w:rFonts w:ascii="Times New Roman" w:hAnsi="Times New Roman" w:cs="Times New Roman"/>
          <w:sz w:val="24"/>
          <w:szCs w:val="24"/>
        </w:rPr>
      </w:pPr>
    </w:p>
    <w:p w14:paraId="3C3910BD" w14:textId="77777777" w:rsidR="00871B28" w:rsidRPr="006E4431"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 et moyens d’existence</w:t>
      </w:r>
    </w:p>
    <w:p w14:paraId="7443F9CD" w14:textId="77777777" w:rsidR="007A5CD4" w:rsidRDefault="007A5CD4" w:rsidP="00871B28">
      <w:pPr>
        <w:pStyle w:val="Sansinterligne"/>
        <w:rPr>
          <w:rFonts w:ascii="Times New Roman" w:hAnsi="Times New Roman" w:cs="Times New Roman"/>
          <w:b/>
          <w:i/>
          <w:sz w:val="24"/>
          <w:szCs w:val="24"/>
        </w:rPr>
      </w:pPr>
    </w:p>
    <w:p w14:paraId="6ED310D3" w14:textId="2E873E6E" w:rsidR="00871B28" w:rsidRPr="0059316C" w:rsidRDefault="007A5CD4" w:rsidP="007A5CD4">
      <w:pPr>
        <w:pStyle w:val="Lgende"/>
        <w:rPr>
          <w:rFonts w:ascii="Times New Roman" w:hAnsi="Times New Roman" w:cs="Times New Roman"/>
          <w:b w:val="0"/>
          <w:i w:val="0"/>
        </w:rPr>
      </w:pPr>
      <w:bookmarkStart w:id="51" w:name="_Toc90904248"/>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9</w:t>
      </w:r>
      <w:r>
        <w:rPr>
          <w:rFonts w:ascii="Times New Roman" w:hAnsi="Times New Roman" w:cs="Times New Roman"/>
          <w:b w:val="0"/>
          <w:i w:val="0"/>
        </w:rPr>
        <w:fldChar w:fldCharType="end"/>
      </w:r>
      <w:r w:rsidR="00871B28" w:rsidRPr="0059316C">
        <w:rPr>
          <w:rFonts w:ascii="Times New Roman" w:hAnsi="Times New Roman" w:cs="Times New Roman"/>
          <w:b w:val="0"/>
          <w:i w:val="0"/>
        </w:rPr>
        <w:t> : Économie, emploi et moyens d’existence</w:t>
      </w:r>
      <w:bookmarkEnd w:id="51"/>
    </w:p>
    <w:tbl>
      <w:tblPr>
        <w:tblStyle w:val="Grilledutableau"/>
        <w:tblW w:w="9923" w:type="dxa"/>
        <w:jc w:val="center"/>
        <w:tblLook w:val="04A0" w:firstRow="1" w:lastRow="0" w:firstColumn="1" w:lastColumn="0" w:noHBand="0" w:noVBand="1"/>
      </w:tblPr>
      <w:tblGrid>
        <w:gridCol w:w="1749"/>
        <w:gridCol w:w="8174"/>
      </w:tblGrid>
      <w:tr w:rsidR="00871B28" w:rsidRPr="007A5CD4" w14:paraId="5338592B" w14:textId="77777777" w:rsidTr="007A5CD4">
        <w:trPr>
          <w:jc w:val="center"/>
        </w:trPr>
        <w:tc>
          <w:tcPr>
            <w:tcW w:w="1749" w:type="dxa"/>
            <w:vAlign w:val="center"/>
          </w:tcPr>
          <w:p w14:paraId="3239697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5F8FA29D"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Création d’opportunités d’affaires ;</w:t>
            </w:r>
          </w:p>
          <w:p w14:paraId="245E5D9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Stimulation de l’économie locale et augmentation des recettes fiscales ;</w:t>
            </w:r>
          </w:p>
        </w:tc>
      </w:tr>
      <w:tr w:rsidR="00871B28" w:rsidRPr="007A5CD4" w14:paraId="1107F811" w14:textId="77777777" w:rsidTr="007A5CD4">
        <w:trPr>
          <w:jc w:val="center"/>
        </w:trPr>
        <w:tc>
          <w:tcPr>
            <w:tcW w:w="1749" w:type="dxa"/>
            <w:vAlign w:val="center"/>
          </w:tcPr>
          <w:p w14:paraId="33C1AA2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27A86FDC"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03D8036C"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71D96195" w14:textId="77777777" w:rsidTr="007A5CD4">
        <w:trPr>
          <w:trHeight w:val="1225"/>
          <w:jc w:val="center"/>
        </w:trPr>
        <w:tc>
          <w:tcPr>
            <w:tcW w:w="1749" w:type="dxa"/>
            <w:vAlign w:val="center"/>
          </w:tcPr>
          <w:p w14:paraId="79C44FA2"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7B2FE12D"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différentes activités du projet vont générer des opportunités d’affaires pour les compagnies locales pourvoyeuses de biens et de services. Les travaux de construction auront donc comme effet d’injecter de l’argent dans l’économie locale.</w:t>
            </w:r>
          </w:p>
          <w:p w14:paraId="76DE67C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La mise en œuvre du projet dans sa phase de construction, contribuera à augmenter les revenus fiscaux de chaque localité concernée (canton, commune, préfecture) par le projet et de l’État par le biais de l’impôt sur les revenus et les droits d’entrée des articles. Aussi, le recrutement d’entreprises, de sous-traitants et d’employés occasionnera des bénéfices pour l’État grâce au prélèvement d’impôts.</w:t>
            </w:r>
          </w:p>
          <w:p w14:paraId="4D3FC41C"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emplois directs et indirects créés seront également des sources de prélèvement d’impôts.</w:t>
            </w:r>
          </w:p>
          <w:p w14:paraId="22535465"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Cet impact positif et certain a une envergure régionale. Il s’exercera à court terme avec une intensité forte. Son importance absolue sera moyenne. Compte tenu de l’importance des impôts et taxes dans le développement économique du pays, l’importance relative de l’impact est qualifiée de forte.</w:t>
            </w:r>
          </w:p>
        </w:tc>
      </w:tr>
    </w:tbl>
    <w:p w14:paraId="3B81887E"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35E0AE2" w14:textId="77777777" w:rsidR="00871B28" w:rsidRPr="0059316C" w:rsidRDefault="00871B28" w:rsidP="00871B28">
      <w:pPr>
        <w:pStyle w:val="Sansinterligne"/>
        <w:rPr>
          <w:rFonts w:ascii="Times New Roman" w:hAnsi="Times New Roman" w:cs="Times New Roman"/>
          <w:sz w:val="24"/>
          <w:szCs w:val="24"/>
        </w:rPr>
      </w:pPr>
    </w:p>
    <w:p w14:paraId="79D47A62" w14:textId="77777777" w:rsidR="00871B28" w:rsidRPr="0059316C" w:rsidRDefault="00871B28" w:rsidP="00871B28">
      <w:pPr>
        <w:pStyle w:val="Sansinterligne"/>
        <w:rPr>
          <w:rFonts w:ascii="Times New Roman" w:hAnsi="Times New Roman" w:cs="Times New Roman"/>
          <w:sz w:val="24"/>
          <w:szCs w:val="24"/>
        </w:rPr>
      </w:pPr>
    </w:p>
    <w:p w14:paraId="6767EC39" w14:textId="77777777" w:rsidR="00871B28" w:rsidRPr="0059316C" w:rsidRDefault="00871B28" w:rsidP="00871B28">
      <w:pPr>
        <w:pStyle w:val="Sansinterligne"/>
        <w:rPr>
          <w:rFonts w:ascii="Times New Roman" w:hAnsi="Times New Roman" w:cs="Times New Roman"/>
          <w:sz w:val="24"/>
          <w:szCs w:val="24"/>
        </w:rPr>
      </w:pPr>
    </w:p>
    <w:p w14:paraId="18DE32D5" w14:textId="77777777" w:rsidR="00871B28" w:rsidRPr="0059316C" w:rsidRDefault="00871B28" w:rsidP="00871B28">
      <w:pPr>
        <w:pStyle w:val="Sansinterligne"/>
        <w:rPr>
          <w:rFonts w:ascii="Times New Roman" w:hAnsi="Times New Roman" w:cs="Times New Roman"/>
          <w:sz w:val="24"/>
          <w:szCs w:val="24"/>
        </w:rPr>
      </w:pPr>
    </w:p>
    <w:p w14:paraId="1F50CCFA" w14:textId="77777777" w:rsidR="00871B28" w:rsidRPr="006E4431"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52" w:name="_Toc104749374"/>
      <w:r w:rsidRPr="006E4431">
        <w:rPr>
          <w:rFonts w:ascii="Times New Roman" w:eastAsia="Century Gothic" w:hAnsi="Times New Roman" w:cs="Times New Roman"/>
          <w:b/>
          <w:color w:val="000000"/>
          <w:lang w:eastAsia="fr-FR"/>
        </w:rPr>
        <w:t>Impacts positifs en phase d’exploitation</w:t>
      </w:r>
      <w:bookmarkEnd w:id="52"/>
    </w:p>
    <w:p w14:paraId="79D4641D" w14:textId="77777777" w:rsidR="00871B28" w:rsidRPr="0059316C" w:rsidRDefault="00871B28" w:rsidP="00871B28">
      <w:pPr>
        <w:pStyle w:val="Sansinterligne"/>
        <w:rPr>
          <w:rFonts w:ascii="Times New Roman" w:hAnsi="Times New Roman" w:cs="Times New Roman"/>
          <w:sz w:val="24"/>
          <w:szCs w:val="24"/>
        </w:rPr>
      </w:pPr>
    </w:p>
    <w:p w14:paraId="6411AFCF" w14:textId="77777777" w:rsidR="00871B28" w:rsidRDefault="00871B28" w:rsidP="00CF6A09">
      <w:pPr>
        <w:pStyle w:val="Sansinterligne"/>
        <w:numPr>
          <w:ilvl w:val="3"/>
          <w:numId w:val="36"/>
        </w:numPr>
        <w:rPr>
          <w:rFonts w:ascii="Times New Roman" w:hAnsi="Times New Roman" w:cs="Times New Roman"/>
          <w:i/>
          <w:sz w:val="24"/>
          <w:szCs w:val="24"/>
        </w:rPr>
      </w:pPr>
      <w:r w:rsidRPr="006E4431">
        <w:rPr>
          <w:rFonts w:ascii="Times New Roman" w:hAnsi="Times New Roman" w:cs="Times New Roman"/>
          <w:i/>
          <w:sz w:val="24"/>
          <w:szCs w:val="24"/>
        </w:rPr>
        <w:t>Économie, qualité de vie, santé et sécurité</w:t>
      </w:r>
    </w:p>
    <w:p w14:paraId="15927B08" w14:textId="77777777" w:rsidR="006E4431" w:rsidRPr="006E4431" w:rsidRDefault="006E4431" w:rsidP="006E4431">
      <w:pPr>
        <w:pStyle w:val="Sansinterligne"/>
        <w:ind w:left="2421"/>
        <w:rPr>
          <w:rFonts w:ascii="Times New Roman" w:hAnsi="Times New Roman" w:cs="Times New Roman"/>
          <w:i/>
          <w:sz w:val="24"/>
          <w:szCs w:val="24"/>
        </w:rPr>
      </w:pPr>
    </w:p>
    <w:p w14:paraId="2F86ABC9" w14:textId="50EC2753" w:rsidR="00871B28" w:rsidRPr="0059316C" w:rsidRDefault="007A5CD4" w:rsidP="007A5CD4">
      <w:pPr>
        <w:pStyle w:val="Lgende"/>
        <w:rPr>
          <w:rFonts w:ascii="Times New Roman" w:hAnsi="Times New Roman" w:cs="Times New Roman"/>
          <w:b w:val="0"/>
          <w:i w:val="0"/>
        </w:rPr>
      </w:pPr>
      <w:bookmarkStart w:id="53" w:name="_Toc90904249"/>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10</w:t>
      </w:r>
      <w:r>
        <w:rPr>
          <w:rFonts w:ascii="Times New Roman" w:hAnsi="Times New Roman" w:cs="Times New Roman"/>
          <w:b w:val="0"/>
          <w:i w:val="0"/>
        </w:rPr>
        <w:fldChar w:fldCharType="end"/>
      </w:r>
      <w:r w:rsidR="00871B28" w:rsidRPr="0059316C">
        <w:rPr>
          <w:rFonts w:ascii="Times New Roman" w:hAnsi="Times New Roman" w:cs="Times New Roman"/>
          <w:b w:val="0"/>
          <w:i w:val="0"/>
        </w:rPr>
        <w:t> : Économie, qualité de vie</w:t>
      </w:r>
      <w:bookmarkEnd w:id="53"/>
      <w:r w:rsidR="00871B28" w:rsidRPr="0059316C">
        <w:rPr>
          <w:rFonts w:ascii="Times New Roman" w:hAnsi="Times New Roman" w:cs="Times New Roman"/>
          <w:b w:val="0"/>
          <w:i w:val="0"/>
        </w:rPr>
        <w:t xml:space="preserve"> </w:t>
      </w:r>
    </w:p>
    <w:tbl>
      <w:tblPr>
        <w:tblStyle w:val="Grilledutableau"/>
        <w:tblW w:w="9923" w:type="dxa"/>
        <w:jc w:val="center"/>
        <w:tblLook w:val="04A0" w:firstRow="1" w:lastRow="0" w:firstColumn="1" w:lastColumn="0" w:noHBand="0" w:noVBand="1"/>
      </w:tblPr>
      <w:tblGrid>
        <w:gridCol w:w="1749"/>
        <w:gridCol w:w="8174"/>
      </w:tblGrid>
      <w:tr w:rsidR="00871B28" w:rsidRPr="007A5CD4" w14:paraId="7A6A6323" w14:textId="77777777" w:rsidTr="007A5CD4">
        <w:trPr>
          <w:jc w:val="center"/>
        </w:trPr>
        <w:tc>
          <w:tcPr>
            <w:tcW w:w="1749" w:type="dxa"/>
            <w:vAlign w:val="center"/>
          </w:tcPr>
          <w:p w14:paraId="5C791B9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2D24DE2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Amélioration des conditions de vie et développement local</w:t>
            </w:r>
          </w:p>
        </w:tc>
      </w:tr>
      <w:tr w:rsidR="00871B28" w:rsidRPr="007A5CD4" w14:paraId="1E836CBE" w14:textId="77777777" w:rsidTr="007A5CD4">
        <w:trPr>
          <w:jc w:val="center"/>
        </w:trPr>
        <w:tc>
          <w:tcPr>
            <w:tcW w:w="1749" w:type="dxa"/>
            <w:vAlign w:val="center"/>
          </w:tcPr>
          <w:p w14:paraId="5E6A3D09"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vAlign w:val="center"/>
          </w:tcPr>
          <w:p w14:paraId="2CB45DE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Exploitation des mini réseaux solaires et fourniture d’électricité aux populations</w:t>
            </w:r>
          </w:p>
        </w:tc>
      </w:tr>
      <w:tr w:rsidR="00871B28" w:rsidRPr="007A5CD4" w14:paraId="6D5B194A" w14:textId="77777777" w:rsidTr="007A5CD4">
        <w:trPr>
          <w:trHeight w:val="1225"/>
          <w:jc w:val="center"/>
        </w:trPr>
        <w:tc>
          <w:tcPr>
            <w:tcW w:w="1749" w:type="dxa"/>
            <w:vAlign w:val="center"/>
          </w:tcPr>
          <w:p w14:paraId="32EF783C"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27E46D0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Pendant la phase d’exploitation des mini réseaux solaires, l’effet sur la santé des populations sera positif et majeur. En effet, la conservation des produits sera effective pour une grande partie des services sanitaires et alimentaires et le nombre de produits périssables dû à la mauvaise conservation va diminuer. Avec le projet, la santé maternelle et infantile sera améliorée avec l’électrification des centres médicaux.</w:t>
            </w:r>
          </w:p>
          <w:p w14:paraId="0136F66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système d’alimentation en eau potable par pompage de forage dans les villages électrifiés pourra être raccordé au réseau électrique, ce qui rendra plus permanente l’alimentation en eau potable pour les populations.</w:t>
            </w:r>
          </w:p>
          <w:p w14:paraId="349810AF"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fonctionnement de moulins (à céréales ou à grain), va réduire la pénibilité du travail des femmes.</w:t>
            </w:r>
          </w:p>
          <w:p w14:paraId="48C4CAB0"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taux de succès à l’école (notamment des filles) connaîtra une hausse grâce à l’éclairage électrique qui facilitera leur formation. Les corvées nocturnes des femmes présenteront moins de risques grâce à l’éclairage public et à l’éclairage des habitations. La fourniture fiable de l’électricité permettra aux centres de santé et d’éducation d’assurer permanemment des services de qualité aux populations. Cet impact positif est certain. L’amélioration de la disponibilité et de la fiabilité de l’énergie électrique va favoriser le commerce local (froid, moulins, menuiseries métallique et bois…), la création d’unités de transformation et de stockage des productions agricoles locales. Ces améliorations pourraient ajouter de la valeur aux produits agricoles et, à long terme, engendrer de meilleurs revenus pour les agriculteurs.</w:t>
            </w:r>
          </w:p>
          <w:p w14:paraId="40A0A15C"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aura une envergure régionale, une intensité forte et une durée longue et une importance absolue majeure. L’électrification rurale étant au centre des programmes de réduction de la pauvreté, elle revêt donc une grande importance pour soutenir le développement économique local. L’importance relative de l’impact sera par conséquent forte.</w:t>
            </w:r>
          </w:p>
        </w:tc>
      </w:tr>
    </w:tbl>
    <w:p w14:paraId="5AE6280A"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A9AE0B9" w14:textId="77777777" w:rsidR="00871B28" w:rsidRPr="0059316C" w:rsidRDefault="00871B28" w:rsidP="00871B28">
      <w:pPr>
        <w:pStyle w:val="Sansinterligne"/>
        <w:rPr>
          <w:rFonts w:ascii="Times New Roman" w:hAnsi="Times New Roman" w:cs="Times New Roman"/>
          <w:sz w:val="24"/>
          <w:szCs w:val="24"/>
        </w:rPr>
      </w:pPr>
    </w:p>
    <w:p w14:paraId="32ABF1EC" w14:textId="77777777" w:rsidR="00871B28" w:rsidRPr="0059316C" w:rsidRDefault="00871B28" w:rsidP="00871B28">
      <w:pPr>
        <w:pStyle w:val="Sansinterligne"/>
        <w:rPr>
          <w:rFonts w:ascii="Times New Roman" w:hAnsi="Times New Roman" w:cs="Times New Roman"/>
          <w:sz w:val="24"/>
          <w:szCs w:val="24"/>
        </w:rPr>
      </w:pPr>
    </w:p>
    <w:p w14:paraId="096CC6FA" w14:textId="77777777" w:rsidR="00871B28" w:rsidRPr="006E4431" w:rsidRDefault="00871B28" w:rsidP="00CF6A09">
      <w:pPr>
        <w:pStyle w:val="Sansinterligne"/>
        <w:numPr>
          <w:ilvl w:val="3"/>
          <w:numId w:val="36"/>
        </w:numPr>
        <w:rPr>
          <w:rFonts w:ascii="Times New Roman" w:hAnsi="Times New Roman" w:cs="Times New Roman"/>
          <w:i/>
          <w:sz w:val="24"/>
          <w:szCs w:val="24"/>
        </w:rPr>
      </w:pPr>
      <w:r w:rsidRPr="006E4431">
        <w:rPr>
          <w:rFonts w:ascii="Times New Roman" w:hAnsi="Times New Roman" w:cs="Times New Roman"/>
          <w:i/>
          <w:sz w:val="24"/>
          <w:szCs w:val="24"/>
        </w:rPr>
        <w:t>Emplois</w:t>
      </w:r>
    </w:p>
    <w:p w14:paraId="2D1A08F0" w14:textId="77777777" w:rsidR="007A5CD4" w:rsidRDefault="007A5CD4" w:rsidP="00871B28">
      <w:pPr>
        <w:pStyle w:val="Sansinterligne"/>
        <w:rPr>
          <w:rFonts w:ascii="Times New Roman" w:hAnsi="Times New Roman" w:cs="Times New Roman"/>
          <w:b/>
          <w:i/>
          <w:sz w:val="24"/>
          <w:szCs w:val="24"/>
        </w:rPr>
      </w:pPr>
    </w:p>
    <w:p w14:paraId="5AD5A7CB" w14:textId="689ED41E" w:rsidR="00871B28" w:rsidRPr="0059316C" w:rsidRDefault="007A5CD4" w:rsidP="007A5CD4">
      <w:pPr>
        <w:pStyle w:val="Lgende"/>
        <w:rPr>
          <w:rFonts w:ascii="Times New Roman" w:hAnsi="Times New Roman" w:cs="Times New Roman"/>
          <w:b w:val="0"/>
          <w:i w:val="0"/>
        </w:rPr>
      </w:pPr>
      <w:bookmarkStart w:id="54" w:name="_Toc90904250"/>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11</w:t>
      </w:r>
      <w:r>
        <w:rPr>
          <w:rFonts w:ascii="Times New Roman" w:hAnsi="Times New Roman" w:cs="Times New Roman"/>
          <w:b w:val="0"/>
          <w:i w:val="0"/>
        </w:rPr>
        <w:fldChar w:fldCharType="end"/>
      </w:r>
      <w:r>
        <w:rPr>
          <w:rFonts w:ascii="Times New Roman" w:hAnsi="Times New Roman" w:cs="Times New Roman"/>
          <w:b w:val="0"/>
          <w:i w:val="0"/>
        </w:rPr>
        <w:t xml:space="preserve"> </w:t>
      </w:r>
      <w:r w:rsidR="00871B28" w:rsidRPr="0059316C">
        <w:rPr>
          <w:rFonts w:ascii="Times New Roman" w:hAnsi="Times New Roman" w:cs="Times New Roman"/>
          <w:b w:val="0"/>
          <w:i w:val="0"/>
        </w:rPr>
        <w:t>: création d’emplois en exploitation</w:t>
      </w:r>
      <w:bookmarkEnd w:id="54"/>
    </w:p>
    <w:tbl>
      <w:tblPr>
        <w:tblStyle w:val="Grilledutableau"/>
        <w:tblW w:w="9923" w:type="dxa"/>
        <w:tblLook w:val="04A0" w:firstRow="1" w:lastRow="0" w:firstColumn="1" w:lastColumn="0" w:noHBand="0" w:noVBand="1"/>
      </w:tblPr>
      <w:tblGrid>
        <w:gridCol w:w="1749"/>
        <w:gridCol w:w="8174"/>
      </w:tblGrid>
      <w:tr w:rsidR="00871B28" w:rsidRPr="0059316C" w14:paraId="731C4219" w14:textId="77777777" w:rsidTr="004B15F6">
        <w:tc>
          <w:tcPr>
            <w:tcW w:w="1749" w:type="dxa"/>
            <w:vAlign w:val="center"/>
          </w:tcPr>
          <w:p w14:paraId="5192F0F6"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Impact :</w:t>
            </w:r>
          </w:p>
        </w:tc>
        <w:tc>
          <w:tcPr>
            <w:tcW w:w="8174" w:type="dxa"/>
          </w:tcPr>
          <w:p w14:paraId="0D32DB85"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Création d’emplois</w:t>
            </w:r>
          </w:p>
        </w:tc>
      </w:tr>
      <w:tr w:rsidR="00871B28" w:rsidRPr="0059316C" w14:paraId="6242918E" w14:textId="77777777" w:rsidTr="004B15F6">
        <w:tc>
          <w:tcPr>
            <w:tcW w:w="1749" w:type="dxa"/>
            <w:vAlign w:val="center"/>
          </w:tcPr>
          <w:p w14:paraId="1E20AF8C"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Sources d’impact :</w:t>
            </w:r>
          </w:p>
        </w:tc>
        <w:tc>
          <w:tcPr>
            <w:tcW w:w="8174" w:type="dxa"/>
          </w:tcPr>
          <w:p w14:paraId="66FB4814"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 xml:space="preserve">Exploitation des mini réseaux solaires </w:t>
            </w:r>
          </w:p>
          <w:p w14:paraId="51090646"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Entretien des réseaux</w:t>
            </w:r>
          </w:p>
        </w:tc>
      </w:tr>
      <w:tr w:rsidR="00871B28" w:rsidRPr="0059316C" w14:paraId="1E6BD78C" w14:textId="77777777" w:rsidTr="004B15F6">
        <w:trPr>
          <w:trHeight w:val="1225"/>
        </w:trPr>
        <w:tc>
          <w:tcPr>
            <w:tcW w:w="1749" w:type="dxa"/>
            <w:vAlign w:val="center"/>
          </w:tcPr>
          <w:p w14:paraId="2ED6E488"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Description et caractérisation de l’impact :</w:t>
            </w:r>
          </w:p>
        </w:tc>
        <w:tc>
          <w:tcPr>
            <w:tcW w:w="8174" w:type="dxa"/>
          </w:tcPr>
          <w:p w14:paraId="0509F71F" w14:textId="77777777" w:rsidR="00871B28" w:rsidRPr="0059316C" w:rsidRDefault="00871B28" w:rsidP="004B15F6">
            <w:pPr>
              <w:jc w:val="both"/>
              <w:rPr>
                <w:rFonts w:ascii="Times New Roman" w:hAnsi="Times New Roman" w:cs="Times New Roman"/>
                <w:sz w:val="24"/>
                <w:szCs w:val="24"/>
              </w:rPr>
            </w:pPr>
            <w:r w:rsidRPr="0059316C">
              <w:rPr>
                <w:rFonts w:ascii="Times New Roman" w:hAnsi="Times New Roman" w:cs="Times New Roman"/>
                <w:sz w:val="24"/>
                <w:szCs w:val="24"/>
              </w:rPr>
              <w:t>En phase d’exploitation, du personnel pour la maintenance des équipements sera recruté, de même qu’un personnel de soutien (agents releveurs, d’entretien, etc.). Pour chacune des 317 localités, on prévoit 16 emplois dont 5 ‘semi-qualifiés’, 8 ‘qualifiés’ et 3 ‘non qualifiés’ pendant la phase d’exploitation. Ces emplois peuvent être occupés par des jeunes recrutés au niveau local (village, canton, commune..).</w:t>
            </w:r>
          </w:p>
          <w:p w14:paraId="6A5A1F33" w14:textId="77777777" w:rsidR="00871B28" w:rsidRPr="0059316C" w:rsidRDefault="00871B28" w:rsidP="004B15F6">
            <w:pPr>
              <w:jc w:val="both"/>
              <w:rPr>
                <w:rFonts w:ascii="Times New Roman" w:hAnsi="Times New Roman" w:cs="Times New Roman"/>
                <w:iCs/>
                <w:sz w:val="24"/>
                <w:szCs w:val="24"/>
              </w:rPr>
            </w:pPr>
            <w:r w:rsidRPr="0059316C">
              <w:rPr>
                <w:rFonts w:ascii="Times New Roman" w:hAnsi="Times New Roman" w:cs="Times New Roman"/>
                <w:sz w:val="24"/>
                <w:szCs w:val="24"/>
              </w:rPr>
              <w:t>L’impact sera de portée locale et va se manifester à long terme avec une forte intensité et une importance relative majeure.</w:t>
            </w:r>
          </w:p>
        </w:tc>
      </w:tr>
    </w:tbl>
    <w:p w14:paraId="2A38DE8B"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2BE3550" w14:textId="77777777" w:rsidR="00871B28" w:rsidRPr="0059316C" w:rsidRDefault="00871B28" w:rsidP="00871B28">
      <w:pPr>
        <w:pStyle w:val="Sansinterligne"/>
        <w:rPr>
          <w:rFonts w:ascii="Times New Roman" w:hAnsi="Times New Roman" w:cs="Times New Roman"/>
          <w:sz w:val="24"/>
          <w:szCs w:val="24"/>
        </w:rPr>
      </w:pPr>
    </w:p>
    <w:p w14:paraId="36102E75"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Réduction des émissions de Gaz à Effet de Serre</w:t>
      </w:r>
    </w:p>
    <w:p w14:paraId="25D303AA" w14:textId="77777777" w:rsidR="00871B28" w:rsidRPr="0059316C" w:rsidRDefault="00871B28" w:rsidP="00871B28">
      <w:pPr>
        <w:pStyle w:val="Sansinterligne"/>
        <w:rPr>
          <w:rFonts w:ascii="Times New Roman" w:hAnsi="Times New Roman" w:cs="Times New Roman"/>
          <w:sz w:val="24"/>
          <w:szCs w:val="24"/>
        </w:rPr>
      </w:pPr>
    </w:p>
    <w:p w14:paraId="2B405D56" w14:textId="5879148B" w:rsidR="00871B28" w:rsidRPr="007A5CD4" w:rsidRDefault="007A5CD4" w:rsidP="007A5CD4">
      <w:pPr>
        <w:pStyle w:val="Lgende"/>
        <w:rPr>
          <w:rFonts w:ascii="Times New Roman" w:hAnsi="Times New Roman" w:cs="Times New Roman"/>
          <w:b w:val="0"/>
          <w:i w:val="0"/>
        </w:rPr>
      </w:pPr>
      <w:bookmarkStart w:id="55" w:name="_Toc90904251"/>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980F09">
        <w:rPr>
          <w:rFonts w:ascii="Times New Roman" w:hAnsi="Times New Roman" w:cs="Times New Roman"/>
          <w:b w:val="0"/>
          <w:i w:val="0"/>
          <w:noProof/>
        </w:rPr>
        <w:t>12</w:t>
      </w:r>
      <w:r w:rsidRPr="007A5CD4">
        <w:rPr>
          <w:rFonts w:ascii="Times New Roman" w:hAnsi="Times New Roman" w:cs="Times New Roman"/>
          <w:b w:val="0"/>
          <w:i w:val="0"/>
        </w:rPr>
        <w:fldChar w:fldCharType="end"/>
      </w:r>
      <w:r w:rsidRPr="007A5CD4">
        <w:rPr>
          <w:rFonts w:ascii="Times New Roman" w:hAnsi="Times New Roman" w:cs="Times New Roman"/>
          <w:b w:val="0"/>
          <w:i w:val="0"/>
        </w:rPr>
        <w:t xml:space="preserve"> : </w:t>
      </w:r>
      <w:r w:rsidR="00871B28" w:rsidRPr="007A5CD4">
        <w:rPr>
          <w:rFonts w:ascii="Times New Roman" w:hAnsi="Times New Roman" w:cs="Times New Roman"/>
          <w:b w:val="0"/>
          <w:i w:val="0"/>
        </w:rPr>
        <w:t xml:space="preserve"> réduction des émissions de Gaz à Effet de Serre</w:t>
      </w:r>
      <w:bookmarkEnd w:id="55"/>
    </w:p>
    <w:tbl>
      <w:tblPr>
        <w:tblStyle w:val="Grilledutableau"/>
        <w:tblW w:w="9923" w:type="dxa"/>
        <w:tblLook w:val="04A0" w:firstRow="1" w:lastRow="0" w:firstColumn="1" w:lastColumn="0" w:noHBand="0" w:noVBand="1"/>
      </w:tblPr>
      <w:tblGrid>
        <w:gridCol w:w="1749"/>
        <w:gridCol w:w="8174"/>
      </w:tblGrid>
      <w:tr w:rsidR="00871B28" w:rsidRPr="007A5CD4" w14:paraId="420E64B3" w14:textId="77777777" w:rsidTr="004B15F6">
        <w:tc>
          <w:tcPr>
            <w:tcW w:w="1749" w:type="dxa"/>
            <w:vAlign w:val="center"/>
          </w:tcPr>
          <w:p w14:paraId="5F49782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2092FD5C"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Réduction des émissions de Gaz à Effet de Serre (GES) et réduction de la pollution de l’air</w:t>
            </w:r>
          </w:p>
        </w:tc>
      </w:tr>
      <w:tr w:rsidR="00871B28" w:rsidRPr="007A5CD4" w14:paraId="2EC79392" w14:textId="77777777" w:rsidTr="004B15F6">
        <w:tc>
          <w:tcPr>
            <w:tcW w:w="1749" w:type="dxa"/>
            <w:vAlign w:val="center"/>
          </w:tcPr>
          <w:p w14:paraId="3D39FC4C"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7490BE35"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 xml:space="preserve">Exploitation des mini réseaux solaires </w:t>
            </w:r>
          </w:p>
          <w:p w14:paraId="6FDDE5D8"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Entretien des réseaux</w:t>
            </w:r>
          </w:p>
        </w:tc>
      </w:tr>
      <w:tr w:rsidR="00871B28" w:rsidRPr="007A5CD4" w14:paraId="61E8EAAB" w14:textId="77777777" w:rsidTr="004B15F6">
        <w:trPr>
          <w:trHeight w:val="1225"/>
        </w:trPr>
        <w:tc>
          <w:tcPr>
            <w:tcW w:w="1749" w:type="dxa"/>
            <w:vAlign w:val="center"/>
          </w:tcPr>
          <w:p w14:paraId="39750482"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593AB91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L’utilisation de l’énergie solaire classée comme une ENR et l’électrification des villages, va surement contribuer à :</w:t>
            </w:r>
          </w:p>
          <w:p w14:paraId="3CDC1E65"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Remplacer les lampes à pétrole par l’électricité pour l’éclairage domestique et réduire la consommation d’hydrocarbures (gaz, fuels) pour produire l’énergie électrique, ce qui conduit :</w:t>
            </w:r>
          </w:p>
          <w:p w14:paraId="6386DD82"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les émissions de GES ;</w:t>
            </w:r>
          </w:p>
          <w:p w14:paraId="47ECB5BE"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la pollution de l’air.</w:t>
            </w:r>
          </w:p>
          <w:p w14:paraId="5F051AFB"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sera de portée régionale et va se manifester à long terme avec une forte intensité et une importance relative majeure.</w:t>
            </w:r>
          </w:p>
        </w:tc>
      </w:tr>
    </w:tbl>
    <w:p w14:paraId="3F7F9A02"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1D440A2F" w14:textId="77777777" w:rsidR="00871B28" w:rsidRPr="0059316C" w:rsidRDefault="00871B28" w:rsidP="00871B28">
      <w:pPr>
        <w:pStyle w:val="Sansinterligne"/>
        <w:rPr>
          <w:rFonts w:ascii="Times New Roman" w:hAnsi="Times New Roman" w:cs="Times New Roman"/>
          <w:sz w:val="24"/>
          <w:szCs w:val="24"/>
        </w:rPr>
      </w:pPr>
    </w:p>
    <w:p w14:paraId="56475D2D" w14:textId="77777777" w:rsidR="00871B28" w:rsidRPr="0059316C" w:rsidRDefault="00871B28" w:rsidP="00871B28">
      <w:pPr>
        <w:pStyle w:val="Sansinterligne"/>
        <w:rPr>
          <w:rFonts w:ascii="Times New Roman" w:hAnsi="Times New Roman" w:cs="Times New Roman"/>
          <w:sz w:val="24"/>
          <w:szCs w:val="24"/>
        </w:rPr>
      </w:pPr>
    </w:p>
    <w:p w14:paraId="0ACE78B8" w14:textId="77777777" w:rsidR="00871B28" w:rsidRPr="0059316C" w:rsidRDefault="00871B28" w:rsidP="00871B28">
      <w:pPr>
        <w:pStyle w:val="Sansinterligne"/>
        <w:rPr>
          <w:rFonts w:ascii="Times New Roman" w:hAnsi="Times New Roman" w:cs="Times New Roman"/>
          <w:sz w:val="24"/>
          <w:szCs w:val="24"/>
        </w:rPr>
      </w:pPr>
    </w:p>
    <w:p w14:paraId="2DF9D781" w14:textId="77777777" w:rsidR="00871B28" w:rsidRPr="006E4431" w:rsidRDefault="00871B28" w:rsidP="00CF6A09">
      <w:pPr>
        <w:pStyle w:val="Titre2"/>
        <w:numPr>
          <w:ilvl w:val="1"/>
          <w:numId w:val="36"/>
        </w:numPr>
        <w:spacing w:after="159" w:line="258" w:lineRule="auto"/>
        <w:jc w:val="left"/>
        <w:rPr>
          <w:rFonts w:eastAsia="Century Gothic"/>
          <w:bCs w:val="0"/>
          <w:lang w:eastAsia="fr-FR"/>
        </w:rPr>
      </w:pPr>
      <w:bookmarkStart w:id="56" w:name="_Toc104749375"/>
      <w:r w:rsidRPr="006E4431">
        <w:rPr>
          <w:rFonts w:eastAsia="Century Gothic"/>
          <w:bCs w:val="0"/>
          <w:lang w:eastAsia="fr-FR"/>
        </w:rPr>
        <w:t>Impacts négatifs du projet</w:t>
      </w:r>
      <w:bookmarkEnd w:id="56"/>
    </w:p>
    <w:p w14:paraId="64CD2D3A" w14:textId="77777777" w:rsidR="00871B28" w:rsidRPr="0059316C" w:rsidRDefault="00871B28" w:rsidP="00871B28">
      <w:pPr>
        <w:pStyle w:val="Sansinterligne"/>
        <w:rPr>
          <w:rFonts w:ascii="Times New Roman" w:hAnsi="Times New Roman" w:cs="Times New Roman"/>
          <w:sz w:val="24"/>
          <w:szCs w:val="24"/>
        </w:rPr>
      </w:pPr>
    </w:p>
    <w:p w14:paraId="2E4D0135"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négatifs associés aux différentes phases du projet touchent essentiellement le milieu humain et en phase de pré-construction toutes les composantes des milieux physique, biologique et humain de la zone d’étude. Des mesures ont été prises lors du développement de l’étude afin de minimiser ces impacts négatifs. Il s’agit notamment du choix des sites de mini-centrales solaires dans chaque localité :</w:t>
      </w:r>
    </w:p>
    <w:p w14:paraId="5B3420C0"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à proximité des habitations à électrifier ;</w:t>
      </w:r>
    </w:p>
    <w:p w14:paraId="79D93F10"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ne contenant aucune construction ou habitation ;</w:t>
      </w:r>
    </w:p>
    <w:p w14:paraId="1E55366F"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évitant les champs importants et les lieux de cultes, les sites sacrés, les cimetières, etc.</w:t>
      </w:r>
    </w:p>
    <w:p w14:paraId="46161046" w14:textId="77777777" w:rsidR="00871B28" w:rsidRPr="0059316C" w:rsidRDefault="00871B28" w:rsidP="00871B28">
      <w:pPr>
        <w:pStyle w:val="Sansinterligne"/>
        <w:rPr>
          <w:rFonts w:ascii="Times New Roman" w:hAnsi="Times New Roman" w:cs="Times New Roman"/>
          <w:sz w:val="24"/>
          <w:szCs w:val="24"/>
        </w:rPr>
      </w:pPr>
    </w:p>
    <w:p w14:paraId="577B2000" w14:textId="77777777" w:rsidR="00871B28" w:rsidRPr="0059316C" w:rsidRDefault="00871B28" w:rsidP="00871B28">
      <w:pPr>
        <w:pStyle w:val="Sansinterligne"/>
        <w:rPr>
          <w:rFonts w:ascii="Times New Roman" w:hAnsi="Times New Roman" w:cs="Times New Roman"/>
          <w:sz w:val="24"/>
          <w:szCs w:val="24"/>
        </w:rPr>
      </w:pPr>
    </w:p>
    <w:p w14:paraId="29878049"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57" w:name="_Toc517925434"/>
      <w:bookmarkStart w:id="58" w:name="_Toc104749376"/>
      <w:bookmarkStart w:id="59" w:name="_Toc508538673"/>
      <w:bookmarkStart w:id="60" w:name="_Toc508651915"/>
      <w:r>
        <w:rPr>
          <w:rFonts w:ascii="Times New Roman" w:eastAsia="Century Gothic" w:hAnsi="Times New Roman" w:cs="Times New Roman"/>
          <w:b/>
          <w:color w:val="000000"/>
          <w:lang w:eastAsia="fr-FR"/>
        </w:rPr>
        <w:t xml:space="preserve">7.5.1 </w:t>
      </w:r>
      <w:r w:rsidR="00871B28" w:rsidRPr="00770DC8">
        <w:rPr>
          <w:rFonts w:ascii="Times New Roman" w:eastAsia="Century Gothic" w:hAnsi="Times New Roman" w:cs="Times New Roman"/>
          <w:b/>
          <w:color w:val="000000"/>
          <w:lang w:eastAsia="fr-FR"/>
        </w:rPr>
        <w:t>Impacts négatifs en phase de pré-construction</w:t>
      </w:r>
      <w:bookmarkEnd w:id="57"/>
      <w:bookmarkEnd w:id="58"/>
    </w:p>
    <w:p w14:paraId="4E5133A8" w14:textId="77777777" w:rsidR="00871B28" w:rsidRPr="0059316C" w:rsidRDefault="00871B28" w:rsidP="00871B28">
      <w:pPr>
        <w:pStyle w:val="Sansinterligne"/>
        <w:rPr>
          <w:rFonts w:ascii="Times New Roman" w:hAnsi="Times New Roman" w:cs="Times New Roman"/>
          <w:sz w:val="24"/>
          <w:szCs w:val="24"/>
          <w:lang w:eastAsia="fr-FR"/>
        </w:rPr>
      </w:pPr>
    </w:p>
    <w:p w14:paraId="1C378448"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biophysique</w:t>
      </w:r>
    </w:p>
    <w:p w14:paraId="18DA863D" w14:textId="77777777" w:rsidR="00871B28" w:rsidRPr="0059316C" w:rsidRDefault="00871B28" w:rsidP="00871B28">
      <w:pPr>
        <w:pStyle w:val="Sansinterligne"/>
        <w:rPr>
          <w:rFonts w:ascii="Times New Roman" w:hAnsi="Times New Roman" w:cs="Times New Roman"/>
          <w:sz w:val="24"/>
          <w:szCs w:val="24"/>
          <w:lang w:eastAsia="fr-FR"/>
        </w:rPr>
      </w:pPr>
      <w:r w:rsidRPr="0059316C">
        <w:rPr>
          <w:rFonts w:ascii="Times New Roman" w:hAnsi="Times New Roman" w:cs="Times New Roman"/>
          <w:sz w:val="24"/>
          <w:szCs w:val="24"/>
          <w:lang w:eastAsia="fr-FR"/>
        </w:rPr>
        <w:t>Il n’a pas été identifié d’impacts significatifs sur le milieu biophysique en phase de pré-construction en particulier pour les activités d’études et de réinstallation des populations affectées.</w:t>
      </w:r>
    </w:p>
    <w:p w14:paraId="125CA1F6" w14:textId="77777777" w:rsidR="00871B28" w:rsidRPr="0059316C" w:rsidRDefault="00871B28" w:rsidP="00871B28">
      <w:pPr>
        <w:pStyle w:val="Sansinterligne"/>
        <w:rPr>
          <w:rFonts w:ascii="Times New Roman" w:hAnsi="Times New Roman" w:cs="Times New Roman"/>
          <w:sz w:val="24"/>
          <w:szCs w:val="24"/>
          <w:lang w:eastAsia="fr-FR"/>
        </w:rPr>
      </w:pPr>
    </w:p>
    <w:p w14:paraId="06BE1F01"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humain</w:t>
      </w:r>
    </w:p>
    <w:p w14:paraId="46B82B86" w14:textId="77777777" w:rsidR="00871B28" w:rsidRPr="0059316C" w:rsidRDefault="00871B28" w:rsidP="00871B28">
      <w:pPr>
        <w:pStyle w:val="Sansinterligne"/>
        <w:rPr>
          <w:rFonts w:ascii="Times New Roman" w:hAnsi="Times New Roman" w:cs="Times New Roman"/>
          <w:sz w:val="24"/>
          <w:szCs w:val="24"/>
          <w:lang w:eastAsia="fr-FR"/>
        </w:rPr>
      </w:pPr>
    </w:p>
    <w:p w14:paraId="226A9C6E" w14:textId="77777777" w:rsidR="00871B28" w:rsidRPr="0059316C" w:rsidRDefault="00871B28" w:rsidP="00871B28">
      <w:pPr>
        <w:pStyle w:val="Sansinterligne"/>
        <w:rPr>
          <w:rFonts w:ascii="Times New Roman" w:hAnsi="Times New Roman" w:cs="Times New Roman"/>
          <w:b/>
          <w:i/>
          <w:sz w:val="24"/>
          <w:szCs w:val="24"/>
          <w:u w:val="single"/>
        </w:rPr>
      </w:pPr>
      <w:r w:rsidRPr="0059316C">
        <w:rPr>
          <w:rFonts w:ascii="Times New Roman" w:hAnsi="Times New Roman" w:cs="Times New Roman"/>
          <w:b/>
          <w:i/>
          <w:sz w:val="24"/>
          <w:szCs w:val="24"/>
          <w:u w:val="single"/>
        </w:rPr>
        <w:t>Économie, emploi et moyens d’existence</w:t>
      </w:r>
    </w:p>
    <w:p w14:paraId="6EFFFF40" w14:textId="77777777" w:rsidR="007A5CD4" w:rsidRDefault="007A5CD4" w:rsidP="00871B28">
      <w:pPr>
        <w:spacing w:after="0" w:line="240" w:lineRule="auto"/>
        <w:jc w:val="both"/>
        <w:rPr>
          <w:rFonts w:ascii="Times New Roman" w:hAnsi="Times New Roman" w:cs="Times New Roman"/>
          <w:b/>
          <w:i/>
          <w:sz w:val="24"/>
          <w:szCs w:val="24"/>
          <w:lang w:eastAsia="fr-FR"/>
        </w:rPr>
      </w:pPr>
    </w:p>
    <w:p w14:paraId="6DF02B8A" w14:textId="290CE34D" w:rsidR="00871B28" w:rsidRDefault="007A5CD4" w:rsidP="007A5CD4">
      <w:pPr>
        <w:pStyle w:val="Lgende"/>
        <w:rPr>
          <w:rFonts w:ascii="Times New Roman" w:hAnsi="Times New Roman" w:cs="Times New Roman"/>
          <w:b w:val="0"/>
          <w:i w:val="0"/>
        </w:rPr>
      </w:pPr>
      <w:bookmarkStart w:id="61" w:name="_Toc90904252"/>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13</w:t>
      </w:r>
      <w:r>
        <w:rPr>
          <w:rFonts w:ascii="Times New Roman" w:hAnsi="Times New Roman" w:cs="Times New Roman"/>
          <w:b w:val="0"/>
          <w:i w:val="0"/>
        </w:rPr>
        <w:fldChar w:fldCharType="end"/>
      </w:r>
      <w:r>
        <w:rPr>
          <w:rFonts w:ascii="Times New Roman" w:hAnsi="Times New Roman" w:cs="Times New Roman"/>
          <w:b w:val="0"/>
          <w:i w:val="0"/>
        </w:rPr>
        <w:t xml:space="preserve"> : </w:t>
      </w:r>
      <w:r w:rsidR="00871B28" w:rsidRPr="0059316C">
        <w:rPr>
          <w:rFonts w:ascii="Times New Roman" w:hAnsi="Times New Roman" w:cs="Times New Roman"/>
          <w:b w:val="0"/>
          <w:i w:val="0"/>
        </w:rPr>
        <w:t xml:space="preserve"> impact négatif </w:t>
      </w:r>
      <w:r>
        <w:rPr>
          <w:rFonts w:ascii="Times New Roman" w:hAnsi="Times New Roman" w:cs="Times New Roman"/>
          <w:b w:val="0"/>
          <w:i w:val="0"/>
        </w:rPr>
        <w:t>–</w:t>
      </w:r>
      <w:r w:rsidR="00871B28" w:rsidRPr="0059316C">
        <w:rPr>
          <w:rFonts w:ascii="Times New Roman" w:hAnsi="Times New Roman" w:cs="Times New Roman"/>
          <w:b w:val="0"/>
          <w:i w:val="0"/>
        </w:rPr>
        <w:t xml:space="preserve"> économie</w:t>
      </w:r>
      <w:bookmarkEnd w:id="61"/>
    </w:p>
    <w:p w14:paraId="31C33F8D" w14:textId="77777777" w:rsidR="007A5CD4" w:rsidRPr="007A5CD4" w:rsidRDefault="007A5CD4" w:rsidP="007A5CD4">
      <w:pPr>
        <w:rPr>
          <w:lang w:eastAsia="fr-FR"/>
        </w:rPr>
      </w:pPr>
    </w:p>
    <w:tbl>
      <w:tblPr>
        <w:tblStyle w:val="Grilledutableau"/>
        <w:tblW w:w="9781" w:type="dxa"/>
        <w:jc w:val="center"/>
        <w:tblLook w:val="04A0" w:firstRow="1" w:lastRow="0" w:firstColumn="1" w:lastColumn="0" w:noHBand="0" w:noVBand="1"/>
      </w:tblPr>
      <w:tblGrid>
        <w:gridCol w:w="1749"/>
        <w:gridCol w:w="8032"/>
      </w:tblGrid>
      <w:tr w:rsidR="00871B28" w:rsidRPr="007A5CD4" w14:paraId="7A559037" w14:textId="77777777" w:rsidTr="007A5CD4">
        <w:trPr>
          <w:jc w:val="center"/>
        </w:trPr>
        <w:tc>
          <w:tcPr>
            <w:tcW w:w="1749" w:type="dxa"/>
            <w:vAlign w:val="center"/>
          </w:tcPr>
          <w:p w14:paraId="2A69C5C9"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36D58763"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Perturbation des activités de subsistance des PAP</w:t>
            </w:r>
          </w:p>
          <w:p w14:paraId="38B7B2DD"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Perte temporaire de revenus agricoles des propriétaires terriens (PAP)</w:t>
            </w:r>
          </w:p>
        </w:tc>
      </w:tr>
      <w:tr w:rsidR="00871B28" w:rsidRPr="007A5CD4" w14:paraId="2CA665A3" w14:textId="77777777" w:rsidTr="007A5CD4">
        <w:trPr>
          <w:jc w:val="center"/>
        </w:trPr>
        <w:tc>
          <w:tcPr>
            <w:tcW w:w="1749" w:type="dxa"/>
            <w:vAlign w:val="center"/>
          </w:tcPr>
          <w:p w14:paraId="3F8A763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032" w:type="dxa"/>
            <w:vAlign w:val="center"/>
          </w:tcPr>
          <w:p w14:paraId="3DE59C35"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0ACB4FD4" w14:textId="77777777" w:rsidTr="007A5CD4">
        <w:trPr>
          <w:jc w:val="center"/>
        </w:trPr>
        <w:tc>
          <w:tcPr>
            <w:tcW w:w="1749" w:type="dxa"/>
            <w:vAlign w:val="center"/>
          </w:tcPr>
          <w:p w14:paraId="0695E38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vAlign w:val="center"/>
          </w:tcPr>
          <w:p w14:paraId="3F466632"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choix des sites de mini-centrales solaires ont effectué de manière à éviter des la destruction d’habitations au nom du projet. Par conséquent, il n’y aura pas de réinstallation physique des populations affectées. Les principaux impacts négatifs à cette phase de développement du projet sont la perte définitive de terres, et la perte temporaire de revenus agricoles des propriétaires terriens (PAP). Lors de la libération des sites pour les besoins des travaux, plusieurs PAP, notamment les femmes, et c</w:t>
            </w:r>
            <w:r w:rsidRPr="007A5CD4">
              <w:rPr>
                <w:rFonts w:ascii="Times New Roman" w:hAnsi="Times New Roman" w:cs="Times New Roman"/>
              </w:rPr>
              <w:t>ertaines couches vulnérables telles que les personnes âgées, pourraient être lésées lors des opérations de dédommagement ou même dépossédées du montant de leur indemnisation.</w:t>
            </w:r>
          </w:p>
        </w:tc>
      </w:tr>
    </w:tbl>
    <w:p w14:paraId="34C22C51"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182AF107" w14:textId="77777777" w:rsidR="00871B28" w:rsidRPr="0059316C" w:rsidRDefault="00871B28" w:rsidP="00871B28">
      <w:pPr>
        <w:pStyle w:val="Sansinterligne"/>
        <w:rPr>
          <w:rFonts w:ascii="Times New Roman" w:hAnsi="Times New Roman" w:cs="Times New Roman"/>
          <w:sz w:val="24"/>
          <w:szCs w:val="24"/>
        </w:rPr>
      </w:pPr>
    </w:p>
    <w:p w14:paraId="426D459A" w14:textId="77777777" w:rsidR="00871B28" w:rsidRPr="0059316C" w:rsidRDefault="00871B28" w:rsidP="00871B28">
      <w:pPr>
        <w:pStyle w:val="Sansinterligne"/>
        <w:rPr>
          <w:rFonts w:ascii="Times New Roman" w:hAnsi="Times New Roman" w:cs="Times New Roman"/>
          <w:sz w:val="24"/>
          <w:szCs w:val="24"/>
        </w:rPr>
      </w:pPr>
    </w:p>
    <w:p w14:paraId="7513F74A" w14:textId="77777777" w:rsidR="00871B28" w:rsidRPr="0059316C" w:rsidRDefault="00871B28" w:rsidP="00871B28">
      <w:pPr>
        <w:pStyle w:val="Sansinterligne"/>
        <w:rPr>
          <w:rFonts w:ascii="Times New Roman" w:hAnsi="Times New Roman" w:cs="Times New Roman"/>
          <w:b/>
          <w:i/>
          <w:sz w:val="24"/>
          <w:szCs w:val="24"/>
          <w:u w:val="single"/>
          <w:lang w:eastAsia="fr-FR"/>
        </w:rPr>
      </w:pPr>
      <w:r w:rsidRPr="0059316C">
        <w:rPr>
          <w:rFonts w:ascii="Times New Roman" w:hAnsi="Times New Roman" w:cs="Times New Roman"/>
          <w:b/>
          <w:sz w:val="24"/>
          <w:szCs w:val="24"/>
          <w:u w:val="single"/>
        </w:rPr>
        <w:t>Cohésion sociale, relation de genre et personnes vulnérables</w:t>
      </w:r>
      <w:r w:rsidRPr="0059316C">
        <w:rPr>
          <w:rFonts w:ascii="Times New Roman" w:hAnsi="Times New Roman" w:cs="Times New Roman"/>
          <w:b/>
          <w:i/>
          <w:sz w:val="24"/>
          <w:szCs w:val="24"/>
          <w:u w:val="single"/>
          <w:lang w:eastAsia="fr-FR"/>
        </w:rPr>
        <w:t xml:space="preserve"> </w:t>
      </w:r>
    </w:p>
    <w:p w14:paraId="1A02C3A0" w14:textId="77777777" w:rsidR="007A5CD4" w:rsidRDefault="007A5CD4" w:rsidP="00871B28">
      <w:pPr>
        <w:pStyle w:val="Sansinterligne"/>
        <w:rPr>
          <w:rFonts w:ascii="Times New Roman" w:hAnsi="Times New Roman" w:cs="Times New Roman"/>
          <w:b/>
          <w:sz w:val="24"/>
          <w:szCs w:val="24"/>
          <w:lang w:eastAsia="fr-FR"/>
        </w:rPr>
      </w:pPr>
    </w:p>
    <w:p w14:paraId="7717A0C5" w14:textId="74AB4970" w:rsidR="00871B28" w:rsidRPr="007A5CD4" w:rsidRDefault="007A5CD4" w:rsidP="007A5CD4">
      <w:pPr>
        <w:pStyle w:val="Lgende"/>
        <w:rPr>
          <w:rFonts w:ascii="Times New Roman" w:hAnsi="Times New Roman" w:cs="Times New Roman"/>
          <w:b w:val="0"/>
          <w:i w:val="0"/>
        </w:rPr>
      </w:pPr>
      <w:bookmarkStart w:id="62" w:name="_Toc90904253"/>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980F09">
        <w:rPr>
          <w:rFonts w:ascii="Times New Roman" w:hAnsi="Times New Roman" w:cs="Times New Roman"/>
          <w:b w:val="0"/>
          <w:i w:val="0"/>
          <w:noProof/>
        </w:rPr>
        <w:t>14</w:t>
      </w:r>
      <w:r w:rsidRPr="007A5CD4">
        <w:rPr>
          <w:rFonts w:ascii="Times New Roman" w:hAnsi="Times New Roman" w:cs="Times New Roman"/>
          <w:b w:val="0"/>
          <w:i w:val="0"/>
        </w:rPr>
        <w:fldChar w:fldCharType="end"/>
      </w:r>
      <w:r w:rsidRPr="007A5CD4">
        <w:rPr>
          <w:rFonts w:ascii="Times New Roman" w:hAnsi="Times New Roman" w:cs="Times New Roman"/>
          <w:b w:val="0"/>
          <w:i w:val="0"/>
        </w:rPr>
        <w:t xml:space="preserve"> : </w:t>
      </w:r>
      <w:r w:rsidR="00871B28" w:rsidRPr="007A5CD4">
        <w:rPr>
          <w:rFonts w:ascii="Times New Roman" w:hAnsi="Times New Roman" w:cs="Times New Roman"/>
          <w:b w:val="0"/>
          <w:i w:val="0"/>
        </w:rPr>
        <w:t>impact négatif – Cohésion sociale</w:t>
      </w:r>
      <w:bookmarkEnd w:id="62"/>
    </w:p>
    <w:p w14:paraId="607FA8FD"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9639" w:type="dxa"/>
        <w:jc w:val="center"/>
        <w:tblLook w:val="04A0" w:firstRow="1" w:lastRow="0" w:firstColumn="1" w:lastColumn="0" w:noHBand="0" w:noVBand="1"/>
      </w:tblPr>
      <w:tblGrid>
        <w:gridCol w:w="1749"/>
        <w:gridCol w:w="7890"/>
      </w:tblGrid>
      <w:tr w:rsidR="00871B28" w:rsidRPr="007A5CD4" w14:paraId="39EAACF3" w14:textId="77777777" w:rsidTr="007A5CD4">
        <w:trPr>
          <w:jc w:val="center"/>
        </w:trPr>
        <w:tc>
          <w:tcPr>
            <w:tcW w:w="1749" w:type="dxa"/>
            <w:vAlign w:val="center"/>
          </w:tcPr>
          <w:p w14:paraId="1C82E2D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 :</w:t>
            </w:r>
          </w:p>
        </w:tc>
        <w:tc>
          <w:tcPr>
            <w:tcW w:w="7890" w:type="dxa"/>
          </w:tcPr>
          <w:p w14:paraId="6444AE96"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Conflits liés à l’indemnisation des biens impactés.</w:t>
            </w:r>
          </w:p>
        </w:tc>
      </w:tr>
      <w:tr w:rsidR="00871B28" w:rsidRPr="007A5CD4" w14:paraId="279C1504" w14:textId="77777777" w:rsidTr="007A5CD4">
        <w:trPr>
          <w:jc w:val="center"/>
        </w:trPr>
        <w:tc>
          <w:tcPr>
            <w:tcW w:w="1749" w:type="dxa"/>
            <w:vAlign w:val="center"/>
          </w:tcPr>
          <w:p w14:paraId="7AF9B4C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7890" w:type="dxa"/>
            <w:vAlign w:val="center"/>
          </w:tcPr>
          <w:p w14:paraId="589A041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2107B21C" w14:textId="77777777" w:rsidTr="007A5CD4">
        <w:trPr>
          <w:jc w:val="center"/>
        </w:trPr>
        <w:tc>
          <w:tcPr>
            <w:tcW w:w="1749" w:type="dxa"/>
            <w:vAlign w:val="center"/>
          </w:tcPr>
          <w:p w14:paraId="29DEFD71"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6AAD9A5C"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opérations d’indemnisation et d’aide à la réinstallation préalables à l’installation des travaux de construction des lignes peuvent s’avérer délicates et longues. D’anciennes tensions liées à la possession des biens impactés peuvent resurgir et entraver ces opérations. C</w:t>
            </w:r>
            <w:r w:rsidRPr="007A5CD4">
              <w:rPr>
                <w:rFonts w:ascii="Times New Roman" w:hAnsi="Times New Roman" w:cs="Times New Roman"/>
              </w:rPr>
              <w:t>ertaines PAP, notamment les plus vulnérables telles que les femmes, les jeunes et les personnes âgées, pourraient être lésées lors de ces opérations ou même dépossédées du montant de leur indemnisation. Cette situation pourrait engendrer des conflits au sein des familles et de la communauté. Cet impact est probable et peut être évité avec des mesures de gestion appropriées prises au niveau local</w:t>
            </w:r>
            <w:r w:rsidRPr="007A5CD4">
              <w:rPr>
                <w:rFonts w:ascii="Times New Roman" w:hAnsi="Times New Roman" w:cs="Times New Roman"/>
                <w:b/>
              </w:rPr>
              <w:t xml:space="preserve">. </w:t>
            </w:r>
            <w:r w:rsidRPr="007A5CD4">
              <w:rPr>
                <w:rFonts w:ascii="Times New Roman" w:hAnsi="Times New Roman" w:cs="Times New Roman"/>
              </w:rPr>
              <w:t>Il peut se manifester de façon ponctuelle avec une intensité faible et sur une courte durée.</w:t>
            </w:r>
          </w:p>
        </w:tc>
      </w:tr>
    </w:tbl>
    <w:p w14:paraId="3F48AB39"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61DD7562" w14:textId="77777777" w:rsidR="00871B28" w:rsidRPr="0059316C" w:rsidRDefault="00871B28" w:rsidP="00871B28">
      <w:pPr>
        <w:pStyle w:val="Sansinterligne"/>
        <w:rPr>
          <w:rFonts w:ascii="Times New Roman" w:hAnsi="Times New Roman" w:cs="Times New Roman"/>
          <w:sz w:val="24"/>
          <w:szCs w:val="24"/>
        </w:rPr>
      </w:pPr>
      <w:bookmarkStart w:id="63" w:name="_Toc517925435"/>
    </w:p>
    <w:p w14:paraId="07ED1BFA" w14:textId="77777777" w:rsidR="00871B28" w:rsidRPr="0059316C" w:rsidRDefault="00871B28" w:rsidP="00871B28">
      <w:pPr>
        <w:pStyle w:val="Sansinterligne"/>
        <w:rPr>
          <w:rFonts w:ascii="Times New Roman" w:hAnsi="Times New Roman" w:cs="Times New Roman"/>
          <w:sz w:val="24"/>
          <w:szCs w:val="24"/>
        </w:rPr>
      </w:pPr>
    </w:p>
    <w:p w14:paraId="2E570476" w14:textId="77777777" w:rsidR="00871B28" w:rsidRPr="00770DC8"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64" w:name="_Toc104749377"/>
      <w:r w:rsidRPr="00770DC8">
        <w:rPr>
          <w:rFonts w:ascii="Times New Roman" w:eastAsia="Century Gothic" w:hAnsi="Times New Roman" w:cs="Times New Roman"/>
          <w:b/>
          <w:color w:val="000000"/>
          <w:lang w:eastAsia="fr-FR"/>
        </w:rPr>
        <w:t>Impacts négatifs en phase de construction</w:t>
      </w:r>
      <w:bookmarkEnd w:id="63"/>
      <w:bookmarkEnd w:id="64"/>
    </w:p>
    <w:p w14:paraId="5B52F703" w14:textId="77777777" w:rsidR="00871B28" w:rsidRPr="0059316C" w:rsidRDefault="00871B28" w:rsidP="00871B28">
      <w:pPr>
        <w:pStyle w:val="Sansinterligne"/>
        <w:rPr>
          <w:rFonts w:ascii="Times New Roman" w:hAnsi="Times New Roman" w:cs="Times New Roman"/>
          <w:sz w:val="24"/>
          <w:szCs w:val="24"/>
          <w:lang w:eastAsia="fr-FR"/>
        </w:rPr>
      </w:pPr>
    </w:p>
    <w:p w14:paraId="18DB0742" w14:textId="77777777" w:rsidR="00871B28"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physique</w:t>
      </w:r>
      <w:bookmarkEnd w:id="59"/>
      <w:bookmarkEnd w:id="60"/>
    </w:p>
    <w:p w14:paraId="25B2284C" w14:textId="77777777" w:rsidR="00770DC8" w:rsidRPr="0059316C" w:rsidRDefault="00770DC8" w:rsidP="00770DC8">
      <w:pPr>
        <w:pStyle w:val="Sansinterligne"/>
        <w:ind w:left="2421"/>
        <w:rPr>
          <w:rFonts w:ascii="Times New Roman" w:hAnsi="Times New Roman" w:cs="Times New Roman"/>
          <w:i/>
          <w:sz w:val="24"/>
          <w:szCs w:val="24"/>
          <w:u w:val="single"/>
        </w:rPr>
      </w:pPr>
    </w:p>
    <w:p w14:paraId="3EC0C3BA" w14:textId="77777777" w:rsidR="00871B28" w:rsidRPr="0059316C" w:rsidRDefault="00871B28" w:rsidP="00871B28">
      <w:pPr>
        <w:pStyle w:val="Sansinterligne"/>
        <w:rPr>
          <w:rFonts w:ascii="Times New Roman" w:hAnsi="Times New Roman" w:cs="Times New Roman"/>
          <w:sz w:val="24"/>
          <w:szCs w:val="24"/>
          <w:u w:val="single"/>
        </w:rPr>
      </w:pPr>
    </w:p>
    <w:p w14:paraId="0421816D"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 l’Air</w:t>
      </w:r>
    </w:p>
    <w:p w14:paraId="146EF7AF" w14:textId="77777777" w:rsidR="007A5CD4" w:rsidRDefault="007A5CD4" w:rsidP="00871B28">
      <w:pPr>
        <w:pStyle w:val="Sansinterligne"/>
        <w:rPr>
          <w:rFonts w:ascii="Times New Roman" w:hAnsi="Times New Roman" w:cs="Times New Roman"/>
          <w:b/>
          <w:i/>
          <w:color w:val="000000"/>
          <w:sz w:val="24"/>
          <w:szCs w:val="24"/>
        </w:rPr>
      </w:pPr>
    </w:p>
    <w:p w14:paraId="0020BA30" w14:textId="7F8CD164" w:rsidR="00871B28" w:rsidRPr="0059316C" w:rsidRDefault="007A5CD4" w:rsidP="007A5CD4">
      <w:pPr>
        <w:pStyle w:val="Lgende"/>
        <w:rPr>
          <w:rFonts w:ascii="Times New Roman" w:hAnsi="Times New Roman" w:cs="Times New Roman"/>
          <w:b w:val="0"/>
          <w:i w:val="0"/>
          <w:color w:val="000000"/>
        </w:rPr>
      </w:pPr>
      <w:bookmarkStart w:id="65" w:name="_Toc90904254"/>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15</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Qualité de l’air</w:t>
      </w:r>
      <w:bookmarkEnd w:id="65"/>
    </w:p>
    <w:tbl>
      <w:tblPr>
        <w:tblStyle w:val="Grilledutableau"/>
        <w:tblW w:w="9781" w:type="dxa"/>
        <w:jc w:val="center"/>
        <w:tblLook w:val="04A0" w:firstRow="1" w:lastRow="0" w:firstColumn="1" w:lastColumn="0" w:noHBand="0" w:noVBand="1"/>
      </w:tblPr>
      <w:tblGrid>
        <w:gridCol w:w="1749"/>
        <w:gridCol w:w="8032"/>
      </w:tblGrid>
      <w:tr w:rsidR="00871B28" w:rsidRPr="007A5CD4" w14:paraId="16F58B4D" w14:textId="77777777" w:rsidTr="007A5CD4">
        <w:trPr>
          <w:jc w:val="center"/>
        </w:trPr>
        <w:tc>
          <w:tcPr>
            <w:tcW w:w="1749" w:type="dxa"/>
            <w:vAlign w:val="center"/>
          </w:tcPr>
          <w:p w14:paraId="02936D1A"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tcPr>
          <w:p w14:paraId="6CCD319F"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Dégradation temporaire de la qualité de l’air et productions réduites de Gaz à Effet de Serre (GES CO2).</w:t>
            </w:r>
          </w:p>
        </w:tc>
      </w:tr>
      <w:tr w:rsidR="00871B28" w:rsidRPr="007A5CD4" w14:paraId="2C9D4DAC" w14:textId="77777777" w:rsidTr="007A5CD4">
        <w:trPr>
          <w:jc w:val="center"/>
        </w:trPr>
        <w:tc>
          <w:tcPr>
            <w:tcW w:w="1749" w:type="dxa"/>
            <w:vAlign w:val="center"/>
          </w:tcPr>
          <w:p w14:paraId="64EDC7D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111845CB"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6B3A498C"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362460AB"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3466CC27" w14:textId="77777777" w:rsidTr="007A5CD4">
        <w:trPr>
          <w:jc w:val="center"/>
        </w:trPr>
        <w:tc>
          <w:tcPr>
            <w:tcW w:w="1749" w:type="dxa"/>
            <w:vAlign w:val="center"/>
          </w:tcPr>
          <w:p w14:paraId="29B9994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5038F6F4"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color w:val="000000"/>
              </w:rPr>
              <w:t xml:space="preserve">L’impact sur l’air se fera sentir lors de l’aménagement des voies d’accès et des travaux de terrassement, nivellement dans les sites des mini-centrales solaires. Ces travaux ajoutés à l’utilisation de la machinerie et à la circulation vont occasionner des émissions de poussières et de gaz d’échappement qui vont polluer localement l’air. </w:t>
            </w:r>
            <w:r w:rsidRPr="007A5CD4">
              <w:rPr>
                <w:rFonts w:ascii="Times New Roman" w:hAnsi="Times New Roman" w:cs="Times New Roman"/>
              </w:rPr>
              <w:t>Les émissions de poussières vont s’accentuer avec l'action des vents si les travaux ont lieu en saison sèche. Les gaz émis sont essentiellement les NOx et les CO</w:t>
            </w:r>
            <w:r w:rsidRPr="007A5CD4">
              <w:rPr>
                <w:rFonts w:ascii="Times New Roman" w:hAnsi="Times New Roman" w:cs="Times New Roman"/>
                <w:vertAlign w:val="subscript"/>
              </w:rPr>
              <w:t>2</w:t>
            </w:r>
            <w:r w:rsidRPr="007A5CD4">
              <w:rPr>
                <w:rFonts w:ascii="Times New Roman" w:hAnsi="Times New Roman" w:cs="Times New Roman"/>
              </w:rPr>
              <w:t xml:space="preserve"> reconnus, comme Gaz à Effet de Serre. Cependant l’impact sur le climat sera très restreint en raison de la nature et de la durée des travaux. Il est certain et aura une étendue locale. Il se manifestera avec une intensité faible sur une courte durée. Son importance relative est donc faible.</w:t>
            </w:r>
          </w:p>
        </w:tc>
      </w:tr>
    </w:tbl>
    <w:p w14:paraId="66B2C204"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color w:val="000000"/>
          <w:sz w:val="24"/>
          <w:szCs w:val="24"/>
        </w:rPr>
      </w:pPr>
      <w:r w:rsidRPr="0059316C">
        <w:rPr>
          <w:rFonts w:ascii="Times New Roman" w:hAnsi="Times New Roman" w:cs="Times New Roman"/>
          <w:b/>
          <w:i/>
          <w:sz w:val="24"/>
          <w:szCs w:val="24"/>
        </w:rPr>
        <w:t>Source SERF Burkina</w:t>
      </w:r>
    </w:p>
    <w:p w14:paraId="72CA0916" w14:textId="77777777" w:rsidR="00871B28" w:rsidRPr="0059316C" w:rsidRDefault="00871B28" w:rsidP="00871B28">
      <w:pPr>
        <w:pStyle w:val="Sansinterligne"/>
        <w:rPr>
          <w:rFonts w:ascii="Times New Roman" w:hAnsi="Times New Roman" w:cs="Times New Roman"/>
          <w:sz w:val="24"/>
          <w:szCs w:val="24"/>
        </w:rPr>
      </w:pPr>
    </w:p>
    <w:p w14:paraId="4BCB97F0" w14:textId="77777777" w:rsidR="00871B28" w:rsidRPr="0059316C" w:rsidRDefault="00871B28" w:rsidP="00871B28">
      <w:pPr>
        <w:pStyle w:val="Sansinterligne"/>
        <w:rPr>
          <w:rFonts w:ascii="Times New Roman" w:hAnsi="Times New Roman" w:cs="Times New Roman"/>
          <w:sz w:val="24"/>
          <w:szCs w:val="24"/>
        </w:rPr>
      </w:pPr>
    </w:p>
    <w:p w14:paraId="5C90B145"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Ambiance sonore</w:t>
      </w:r>
    </w:p>
    <w:p w14:paraId="35ED912A" w14:textId="77777777" w:rsidR="007A5CD4" w:rsidRDefault="007A5CD4" w:rsidP="00871B28">
      <w:pPr>
        <w:pStyle w:val="Sansinterligne"/>
        <w:rPr>
          <w:rFonts w:ascii="Times New Roman" w:hAnsi="Times New Roman" w:cs="Times New Roman"/>
          <w:b/>
          <w:i/>
          <w:color w:val="000000"/>
          <w:sz w:val="24"/>
          <w:szCs w:val="24"/>
        </w:rPr>
      </w:pPr>
    </w:p>
    <w:p w14:paraId="75E6BDB7" w14:textId="7BA14B0B" w:rsidR="00871B28" w:rsidRPr="007A5CD4" w:rsidRDefault="007A5CD4" w:rsidP="007A5CD4">
      <w:pPr>
        <w:pStyle w:val="Lgende"/>
        <w:rPr>
          <w:rFonts w:ascii="Times New Roman" w:hAnsi="Times New Roman" w:cs="Times New Roman"/>
          <w:b w:val="0"/>
          <w:i w:val="0"/>
          <w:color w:val="000000"/>
        </w:rPr>
      </w:pPr>
      <w:bookmarkStart w:id="66" w:name="_Toc90904255"/>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16</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Ambiance sonore</w:t>
      </w:r>
      <w:bookmarkEnd w:id="66"/>
    </w:p>
    <w:tbl>
      <w:tblPr>
        <w:tblStyle w:val="Grilledutableau"/>
        <w:tblW w:w="9781" w:type="dxa"/>
        <w:jc w:val="center"/>
        <w:tblLook w:val="04A0" w:firstRow="1" w:lastRow="0" w:firstColumn="1" w:lastColumn="0" w:noHBand="0" w:noVBand="1"/>
      </w:tblPr>
      <w:tblGrid>
        <w:gridCol w:w="1749"/>
        <w:gridCol w:w="8032"/>
      </w:tblGrid>
      <w:tr w:rsidR="00871B28" w:rsidRPr="007A5CD4" w14:paraId="4D5E66AD" w14:textId="77777777" w:rsidTr="007A5CD4">
        <w:trPr>
          <w:jc w:val="center"/>
        </w:trPr>
        <w:tc>
          <w:tcPr>
            <w:tcW w:w="1749" w:type="dxa"/>
            <w:vAlign w:val="center"/>
          </w:tcPr>
          <w:p w14:paraId="3008FDE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6402756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Nuisances sonores</w:t>
            </w:r>
          </w:p>
        </w:tc>
      </w:tr>
      <w:tr w:rsidR="00871B28" w:rsidRPr="007A5CD4" w14:paraId="7AA05571" w14:textId="77777777" w:rsidTr="007A5CD4">
        <w:trPr>
          <w:jc w:val="center"/>
        </w:trPr>
        <w:tc>
          <w:tcPr>
            <w:tcW w:w="1749" w:type="dxa"/>
            <w:vAlign w:val="center"/>
          </w:tcPr>
          <w:p w14:paraId="3995E38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46465C01"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1444616A"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 </w:t>
            </w:r>
          </w:p>
          <w:p w14:paraId="1E59EB30"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Travaux de construction </w:t>
            </w:r>
          </w:p>
        </w:tc>
      </w:tr>
      <w:tr w:rsidR="00871B28" w:rsidRPr="007A5CD4" w14:paraId="65FCAEB1" w14:textId="77777777" w:rsidTr="007A5CD4">
        <w:trPr>
          <w:jc w:val="center"/>
        </w:trPr>
        <w:tc>
          <w:tcPr>
            <w:tcW w:w="1749" w:type="dxa"/>
            <w:vAlign w:val="center"/>
          </w:tcPr>
          <w:p w14:paraId="73FADB6A"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79C06C03"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Pendant la phase de construction, les travaux de même que la circulation de camions et l’utilisation de la machinerie lourde vont occasionner une augmentation du niveau de bruit par rapport au niveau bruit ambiant sans travaux et donc perturber les communautés locales. L’impact du bruit dû au projet se manifestera seulement dans la journée. De plus, dans la mesure où des mesures d’évitement ont permis de contourner les grandes zones d’habitations, son effet perturbateur sur les communautés sera réduit. Les nuisances sonores se produiront localement avec une intensité faible sur une courte durée. L’importance relative de l’impact est faible.</w:t>
            </w:r>
          </w:p>
        </w:tc>
      </w:tr>
    </w:tbl>
    <w:p w14:paraId="29C6A30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4691E82" w14:textId="77777777" w:rsidR="00871B28" w:rsidRPr="0059316C" w:rsidRDefault="00871B28" w:rsidP="00871B28">
      <w:pPr>
        <w:pStyle w:val="Sansinterligne"/>
        <w:rPr>
          <w:rFonts w:ascii="Times New Roman" w:hAnsi="Times New Roman" w:cs="Times New Roman"/>
          <w:sz w:val="24"/>
          <w:szCs w:val="24"/>
        </w:rPr>
      </w:pPr>
    </w:p>
    <w:p w14:paraId="0FC42856" w14:textId="77777777" w:rsidR="00871B28" w:rsidRPr="0059316C" w:rsidRDefault="00871B28" w:rsidP="00871B28">
      <w:pPr>
        <w:pStyle w:val="Sansinterligne"/>
        <w:rPr>
          <w:rFonts w:ascii="Times New Roman" w:hAnsi="Times New Roman" w:cs="Times New Roman"/>
          <w:sz w:val="24"/>
          <w:szCs w:val="24"/>
        </w:rPr>
      </w:pPr>
    </w:p>
    <w:p w14:paraId="734C2D2D"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des Sols</w:t>
      </w:r>
    </w:p>
    <w:p w14:paraId="4C6E118E" w14:textId="77777777" w:rsidR="007A5CD4" w:rsidRDefault="007A5CD4" w:rsidP="00871B28">
      <w:pPr>
        <w:pStyle w:val="Sansinterligne"/>
        <w:rPr>
          <w:rFonts w:ascii="Times New Roman" w:hAnsi="Times New Roman" w:cs="Times New Roman"/>
          <w:b/>
          <w:i/>
          <w:color w:val="000000"/>
          <w:sz w:val="24"/>
          <w:szCs w:val="24"/>
        </w:rPr>
      </w:pPr>
    </w:p>
    <w:p w14:paraId="35A45851" w14:textId="18C5E149" w:rsidR="00871B28" w:rsidRDefault="007A5CD4" w:rsidP="007A5CD4">
      <w:pPr>
        <w:pStyle w:val="Lgende"/>
        <w:rPr>
          <w:rFonts w:ascii="Times New Roman" w:hAnsi="Times New Roman" w:cs="Times New Roman"/>
          <w:b w:val="0"/>
          <w:i w:val="0"/>
          <w:color w:val="000000"/>
        </w:rPr>
      </w:pPr>
      <w:bookmarkStart w:id="67" w:name="_Toc90904256"/>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17</w:t>
      </w:r>
      <w:r>
        <w:rPr>
          <w:rFonts w:ascii="Times New Roman" w:hAnsi="Times New Roman" w:cs="Times New Roman"/>
          <w:b w:val="0"/>
          <w:i w:val="0"/>
          <w:color w:val="000000"/>
        </w:rPr>
        <w:fldChar w:fldCharType="end"/>
      </w:r>
      <w:r>
        <w:rPr>
          <w:rFonts w:ascii="Times New Roman" w:hAnsi="Times New Roman" w:cs="Times New Roman"/>
          <w:b w:val="0"/>
          <w:i w:val="0"/>
          <w:color w:val="000000"/>
        </w:rPr>
        <w:t xml:space="preserve"> </w:t>
      </w:r>
      <w:r w:rsidR="00871B28" w:rsidRPr="0059316C">
        <w:rPr>
          <w:rFonts w:ascii="Times New Roman" w:hAnsi="Times New Roman" w:cs="Times New Roman"/>
          <w:b w:val="0"/>
          <w:i w:val="0"/>
          <w:color w:val="000000"/>
        </w:rPr>
        <w:t> : Qualité des sols</w:t>
      </w:r>
      <w:bookmarkEnd w:id="67"/>
    </w:p>
    <w:p w14:paraId="7CDCEC32" w14:textId="77777777" w:rsidR="007A5CD4" w:rsidRDefault="007A5CD4" w:rsidP="007A5CD4">
      <w:pPr>
        <w:rPr>
          <w:lang w:eastAsia="fr-FR"/>
        </w:rPr>
      </w:pPr>
    </w:p>
    <w:p w14:paraId="425E3306" w14:textId="77777777" w:rsidR="007A5CD4" w:rsidRDefault="007A5CD4" w:rsidP="007A5CD4">
      <w:pPr>
        <w:rPr>
          <w:lang w:eastAsia="fr-FR"/>
        </w:rPr>
      </w:pPr>
    </w:p>
    <w:p w14:paraId="32D84692" w14:textId="77777777" w:rsidR="007A5CD4" w:rsidRPr="007A5CD4" w:rsidRDefault="007A5CD4" w:rsidP="007A5CD4">
      <w:pPr>
        <w:rPr>
          <w:lang w:eastAsia="fr-FR"/>
        </w:rPr>
      </w:pPr>
    </w:p>
    <w:tbl>
      <w:tblPr>
        <w:tblStyle w:val="Grilledutableau"/>
        <w:tblW w:w="9639" w:type="dxa"/>
        <w:tblLook w:val="04A0" w:firstRow="1" w:lastRow="0" w:firstColumn="1" w:lastColumn="0" w:noHBand="0" w:noVBand="1"/>
      </w:tblPr>
      <w:tblGrid>
        <w:gridCol w:w="1749"/>
        <w:gridCol w:w="7890"/>
      </w:tblGrid>
      <w:tr w:rsidR="00871B28" w:rsidRPr="007A5CD4" w14:paraId="7D37A57A" w14:textId="77777777" w:rsidTr="004B15F6">
        <w:trPr>
          <w:trHeight w:val="569"/>
        </w:trPr>
        <w:tc>
          <w:tcPr>
            <w:tcW w:w="1749" w:type="dxa"/>
            <w:vAlign w:val="center"/>
          </w:tcPr>
          <w:p w14:paraId="2E181D4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890" w:type="dxa"/>
          </w:tcPr>
          <w:p w14:paraId="6E27857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Modification de la structure et pollution des sols</w:t>
            </w:r>
          </w:p>
        </w:tc>
      </w:tr>
      <w:tr w:rsidR="00871B28" w:rsidRPr="007A5CD4" w14:paraId="2E1942B9" w14:textId="77777777" w:rsidTr="004B15F6">
        <w:tc>
          <w:tcPr>
            <w:tcW w:w="1749" w:type="dxa"/>
            <w:vAlign w:val="center"/>
          </w:tcPr>
          <w:p w14:paraId="5AD440B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890" w:type="dxa"/>
          </w:tcPr>
          <w:p w14:paraId="1BC38F04"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38523A76"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45998893"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250ED82C" w14:textId="77777777" w:rsidTr="004B15F6">
        <w:trPr>
          <w:trHeight w:val="1225"/>
        </w:trPr>
        <w:tc>
          <w:tcPr>
            <w:tcW w:w="1749" w:type="dxa"/>
            <w:vAlign w:val="center"/>
          </w:tcPr>
          <w:p w14:paraId="1A218C73"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1415D812"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eastAsia="Calibri" w:hAnsi="Times New Roman" w:cs="Times New Roman"/>
              </w:rPr>
              <w:t>La circulation des véhicules et des engins de chantier, l’aménagement des voies d’accès, la coupe des arbres, les terrassements et les travaux d’installation des panneaux solaires</w:t>
            </w:r>
            <w:r w:rsidRPr="007A5CD4">
              <w:rPr>
                <w:rFonts w:ascii="Times New Roman" w:eastAsia="Arial Unicode MS" w:hAnsi="Times New Roman" w:cs="Times New Roman"/>
              </w:rPr>
              <w:t xml:space="preserve"> engendreront un tassement des sols et leur exposition aux intempéries. Cela va entraîner des changements au niveau de la structure et de la texture des sols par endroit et va favoriser leur érosion dans les zones sensibles. </w:t>
            </w:r>
            <w:r w:rsidRPr="007A5CD4">
              <w:rPr>
                <w:rFonts w:ascii="Times New Roman" w:hAnsi="Times New Roman" w:cs="Times New Roman"/>
              </w:rPr>
              <w:t>Les impacts sur le sol seront limités aux couches supérieures. L’impact sera ponctuel avec une intensité faible et une durée moyenne. L’importance relative est faible.</w:t>
            </w:r>
          </w:p>
        </w:tc>
      </w:tr>
    </w:tbl>
    <w:p w14:paraId="4587DB36"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07F18E8C" w14:textId="77777777" w:rsidR="00871B28" w:rsidRPr="0059316C" w:rsidRDefault="00871B28" w:rsidP="00871B28">
      <w:pPr>
        <w:pStyle w:val="Sansinterligne"/>
        <w:rPr>
          <w:rFonts w:ascii="Times New Roman" w:hAnsi="Times New Roman" w:cs="Times New Roman"/>
          <w:sz w:val="24"/>
          <w:szCs w:val="24"/>
        </w:rPr>
      </w:pPr>
    </w:p>
    <w:p w14:paraId="58F641DC" w14:textId="77777777" w:rsidR="00871B28" w:rsidRPr="0059316C" w:rsidRDefault="00871B28" w:rsidP="00871B28">
      <w:pPr>
        <w:pStyle w:val="Sansinterligne"/>
        <w:rPr>
          <w:rFonts w:ascii="Times New Roman" w:hAnsi="Times New Roman" w:cs="Times New Roman"/>
          <w:sz w:val="24"/>
          <w:szCs w:val="24"/>
        </w:rPr>
      </w:pPr>
    </w:p>
    <w:p w14:paraId="7A498D2E"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Ressources en eau</w:t>
      </w:r>
    </w:p>
    <w:p w14:paraId="72BA0C01" w14:textId="77777777" w:rsidR="007A5CD4" w:rsidRDefault="007A5CD4" w:rsidP="00871B28">
      <w:pPr>
        <w:pStyle w:val="Sansinterligne"/>
        <w:rPr>
          <w:rFonts w:ascii="Times New Roman" w:hAnsi="Times New Roman" w:cs="Times New Roman"/>
          <w:b/>
          <w:i/>
          <w:sz w:val="24"/>
          <w:szCs w:val="24"/>
        </w:rPr>
      </w:pPr>
    </w:p>
    <w:p w14:paraId="666B6A96" w14:textId="4D89162F" w:rsidR="00871B28" w:rsidRPr="007A5CD4" w:rsidRDefault="007A5CD4" w:rsidP="007A5CD4">
      <w:pPr>
        <w:pStyle w:val="Lgende"/>
        <w:rPr>
          <w:rFonts w:ascii="Times New Roman" w:hAnsi="Times New Roman" w:cs="Times New Roman"/>
          <w:b w:val="0"/>
          <w:i w:val="0"/>
        </w:rPr>
      </w:pPr>
      <w:bookmarkStart w:id="68" w:name="_Toc90904257"/>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18</w:t>
      </w:r>
      <w:r>
        <w:rPr>
          <w:rFonts w:ascii="Times New Roman" w:hAnsi="Times New Roman" w:cs="Times New Roman"/>
          <w:b w:val="0"/>
          <w:i w:val="0"/>
        </w:rPr>
        <w:fldChar w:fldCharType="end"/>
      </w:r>
      <w:r>
        <w:rPr>
          <w:rFonts w:ascii="Times New Roman" w:hAnsi="Times New Roman" w:cs="Times New Roman"/>
          <w:b w:val="0"/>
          <w:i w:val="0"/>
        </w:rPr>
        <w:t xml:space="preserve"> </w:t>
      </w:r>
      <w:r w:rsidR="00871B28" w:rsidRPr="0059316C">
        <w:rPr>
          <w:rFonts w:ascii="Times New Roman" w:hAnsi="Times New Roman" w:cs="Times New Roman"/>
          <w:b w:val="0"/>
          <w:i w:val="0"/>
          <w:color w:val="000000"/>
        </w:rPr>
        <w:t>: Ressources en eau</w:t>
      </w:r>
      <w:bookmarkEnd w:id="68"/>
    </w:p>
    <w:p w14:paraId="41E4EFCF" w14:textId="77777777" w:rsidR="00871B28" w:rsidRPr="0059316C" w:rsidRDefault="00871B28" w:rsidP="00871B28">
      <w:pPr>
        <w:pStyle w:val="Sansinterligne"/>
        <w:rPr>
          <w:rFonts w:ascii="Times New Roman" w:hAnsi="Times New Roman" w:cs="Times New Roman"/>
          <w:sz w:val="24"/>
          <w:szCs w:val="24"/>
          <w:u w:val="single"/>
        </w:rPr>
      </w:pPr>
    </w:p>
    <w:tbl>
      <w:tblPr>
        <w:tblStyle w:val="Grilledutableau"/>
        <w:tblW w:w="9306" w:type="dxa"/>
        <w:jc w:val="center"/>
        <w:tblLook w:val="04A0" w:firstRow="1" w:lastRow="0" w:firstColumn="1" w:lastColumn="0" w:noHBand="0" w:noVBand="1"/>
      </w:tblPr>
      <w:tblGrid>
        <w:gridCol w:w="1749"/>
        <w:gridCol w:w="7557"/>
      </w:tblGrid>
      <w:tr w:rsidR="00871B28" w:rsidRPr="007A5CD4" w14:paraId="6C815833" w14:textId="77777777" w:rsidTr="007A5CD4">
        <w:trPr>
          <w:jc w:val="center"/>
        </w:trPr>
        <w:tc>
          <w:tcPr>
            <w:tcW w:w="1749" w:type="dxa"/>
            <w:vAlign w:val="center"/>
          </w:tcPr>
          <w:p w14:paraId="06D0A09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557" w:type="dxa"/>
          </w:tcPr>
          <w:p w14:paraId="0CAD3971" w14:textId="77777777" w:rsidR="00871B28" w:rsidRPr="007A5CD4" w:rsidRDefault="00871B28" w:rsidP="004B15F6">
            <w:pPr>
              <w:autoSpaceDE w:val="0"/>
              <w:autoSpaceDN w:val="0"/>
              <w:adjustRightInd w:val="0"/>
              <w:jc w:val="both"/>
              <w:rPr>
                <w:rFonts w:ascii="Times New Roman" w:eastAsia="Calibri"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2107CB59" w14:textId="77777777" w:rsidTr="007A5CD4">
        <w:trPr>
          <w:jc w:val="center"/>
        </w:trPr>
        <w:tc>
          <w:tcPr>
            <w:tcW w:w="1749" w:type="dxa"/>
            <w:vAlign w:val="center"/>
          </w:tcPr>
          <w:p w14:paraId="3921868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557" w:type="dxa"/>
          </w:tcPr>
          <w:p w14:paraId="5633A9F6"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170C1AEF"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46721120"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 et gestion des déchets de chantier</w:t>
            </w:r>
          </w:p>
        </w:tc>
      </w:tr>
      <w:tr w:rsidR="00871B28" w:rsidRPr="007A5CD4" w14:paraId="6A848CA9" w14:textId="77777777" w:rsidTr="007A5CD4">
        <w:trPr>
          <w:trHeight w:val="1225"/>
          <w:jc w:val="center"/>
        </w:trPr>
        <w:tc>
          <w:tcPr>
            <w:tcW w:w="1749" w:type="dxa"/>
            <w:vAlign w:val="center"/>
          </w:tcPr>
          <w:p w14:paraId="4310DD3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557" w:type="dxa"/>
          </w:tcPr>
          <w:p w14:paraId="79025BB1"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 xml:space="preserve">Le déboisement, la construction des routes d’accès, la circulation de la machinerie le long de l’emprise et les travaux d’excavation et </w:t>
            </w:r>
            <w:r w:rsidRPr="007A5CD4">
              <w:rPr>
                <w:rFonts w:ascii="Times New Roman" w:eastAsia="Calibri" w:hAnsi="Times New Roman" w:cs="Times New Roman"/>
              </w:rPr>
              <w:t>les travaux d’installation des panneaux solaires</w:t>
            </w:r>
            <w:r w:rsidRPr="007A5CD4">
              <w:rPr>
                <w:rFonts w:ascii="Times New Roman" w:hAnsi="Times New Roman" w:cs="Times New Roman"/>
              </w:rPr>
              <w:t>, peuvent entrainer en certains endroits, des perturbations sur les propriétés d’infiltration et de drainage naturel du sol. Toutefois, ces impacts seront circonscrits aux aires des travaux et aux points d’implantation des mini-centrales. L’impact sera ponctuel avec une intensité et une durée respectivement faible et temporaire.</w:t>
            </w:r>
          </w:p>
        </w:tc>
      </w:tr>
    </w:tbl>
    <w:p w14:paraId="7A1516DE"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161B3CEF" w14:textId="77777777" w:rsidR="00871B28" w:rsidRPr="0059316C" w:rsidRDefault="00871B28" w:rsidP="00871B28">
      <w:pPr>
        <w:pStyle w:val="Sansinterligne"/>
        <w:rPr>
          <w:rFonts w:ascii="Times New Roman" w:hAnsi="Times New Roman" w:cs="Times New Roman"/>
          <w:sz w:val="24"/>
          <w:szCs w:val="24"/>
          <w:u w:val="single"/>
        </w:rPr>
      </w:pPr>
    </w:p>
    <w:p w14:paraId="2DFD6116" w14:textId="77777777" w:rsidR="00871B28" w:rsidRPr="0059316C" w:rsidRDefault="00871B28" w:rsidP="00871B28">
      <w:pPr>
        <w:pStyle w:val="Sansinterligne"/>
        <w:rPr>
          <w:rFonts w:ascii="Times New Roman" w:hAnsi="Times New Roman" w:cs="Times New Roman"/>
          <w:sz w:val="24"/>
          <w:szCs w:val="24"/>
          <w:u w:val="single"/>
        </w:rPr>
      </w:pPr>
    </w:p>
    <w:p w14:paraId="6C824EAC"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5E1119D7" w14:textId="77777777" w:rsidR="007A5CD4" w:rsidRDefault="007A5CD4" w:rsidP="00871B28">
      <w:pPr>
        <w:pStyle w:val="Sansinterligne"/>
        <w:rPr>
          <w:rFonts w:ascii="Times New Roman" w:hAnsi="Times New Roman" w:cs="Times New Roman"/>
          <w:b/>
          <w:i/>
          <w:sz w:val="24"/>
          <w:szCs w:val="24"/>
        </w:rPr>
      </w:pPr>
    </w:p>
    <w:p w14:paraId="51192299" w14:textId="47377219" w:rsidR="00871B28" w:rsidRDefault="007A5CD4" w:rsidP="007A5CD4">
      <w:pPr>
        <w:pStyle w:val="Lgende"/>
        <w:rPr>
          <w:rFonts w:ascii="Times New Roman" w:hAnsi="Times New Roman" w:cs="Times New Roman"/>
          <w:b w:val="0"/>
          <w:i w:val="0"/>
          <w:color w:val="000000"/>
        </w:rPr>
      </w:pPr>
      <w:bookmarkStart w:id="69" w:name="_Toc90904258"/>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19</w:t>
      </w:r>
      <w:r>
        <w:rPr>
          <w:rFonts w:ascii="Times New Roman" w:hAnsi="Times New Roman" w:cs="Times New Roman"/>
          <w:b w:val="0"/>
          <w:i w:val="0"/>
        </w:rPr>
        <w:fldChar w:fldCharType="end"/>
      </w:r>
      <w:r w:rsidR="00871B28" w:rsidRPr="0059316C">
        <w:rPr>
          <w:rFonts w:ascii="Times New Roman" w:hAnsi="Times New Roman" w:cs="Times New Roman"/>
          <w:b w:val="0"/>
          <w:i w:val="0"/>
        </w:rPr>
        <w:t> : Paysage</w:t>
      </w:r>
      <w:r w:rsidR="00871B28" w:rsidRPr="0059316C">
        <w:rPr>
          <w:rFonts w:ascii="Times New Roman" w:hAnsi="Times New Roman" w:cs="Times New Roman"/>
          <w:b w:val="0"/>
          <w:i w:val="0"/>
          <w:color w:val="000000"/>
        </w:rPr>
        <w:t>-phase travaux</w:t>
      </w:r>
      <w:bookmarkEnd w:id="69"/>
    </w:p>
    <w:p w14:paraId="4C512B16" w14:textId="77777777" w:rsidR="00F04ED3" w:rsidRDefault="00F04ED3" w:rsidP="00F04ED3">
      <w:pPr>
        <w:rPr>
          <w:lang w:eastAsia="fr-FR"/>
        </w:rPr>
      </w:pPr>
    </w:p>
    <w:p w14:paraId="60EECD39" w14:textId="77777777" w:rsidR="00F04ED3" w:rsidRDefault="00F04ED3" w:rsidP="00F04ED3">
      <w:pPr>
        <w:rPr>
          <w:lang w:eastAsia="fr-FR"/>
        </w:rPr>
      </w:pPr>
    </w:p>
    <w:p w14:paraId="4443E291" w14:textId="77777777" w:rsidR="00F04ED3" w:rsidRDefault="00F04ED3" w:rsidP="00F04ED3">
      <w:pPr>
        <w:rPr>
          <w:lang w:eastAsia="fr-FR"/>
        </w:rPr>
      </w:pPr>
    </w:p>
    <w:p w14:paraId="7B57ACDD" w14:textId="77777777" w:rsidR="00F04ED3" w:rsidRDefault="00F04ED3" w:rsidP="00F04ED3">
      <w:pPr>
        <w:rPr>
          <w:lang w:eastAsia="fr-FR"/>
        </w:rPr>
      </w:pPr>
    </w:p>
    <w:p w14:paraId="6D8F9278" w14:textId="77777777" w:rsidR="00F04ED3" w:rsidRPr="00F04ED3" w:rsidRDefault="00F04ED3" w:rsidP="00F04ED3">
      <w:pPr>
        <w:rPr>
          <w:lang w:eastAsia="fr-FR"/>
        </w:rPr>
      </w:pPr>
    </w:p>
    <w:tbl>
      <w:tblPr>
        <w:tblStyle w:val="Grilledutableau"/>
        <w:tblW w:w="9515" w:type="dxa"/>
        <w:tblLook w:val="04A0" w:firstRow="1" w:lastRow="0" w:firstColumn="1" w:lastColumn="0" w:noHBand="0" w:noVBand="1"/>
      </w:tblPr>
      <w:tblGrid>
        <w:gridCol w:w="1750"/>
        <w:gridCol w:w="7765"/>
      </w:tblGrid>
      <w:tr w:rsidR="00871B28" w:rsidRPr="00F04ED3" w14:paraId="7AD14237" w14:textId="77777777" w:rsidTr="004B15F6">
        <w:tc>
          <w:tcPr>
            <w:tcW w:w="1750" w:type="dxa"/>
            <w:vAlign w:val="center"/>
          </w:tcPr>
          <w:p w14:paraId="37F2ECE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7D77DFCA" w14:textId="77777777" w:rsidR="00871B28" w:rsidRPr="00F04ED3" w:rsidRDefault="00871B28" w:rsidP="004B15F6">
            <w:pPr>
              <w:autoSpaceDE w:val="0"/>
              <w:autoSpaceDN w:val="0"/>
              <w:adjustRightInd w:val="0"/>
              <w:jc w:val="both"/>
              <w:rPr>
                <w:rFonts w:ascii="Times New Roman" w:eastAsia="Calibri" w:hAnsi="Times New Roman" w:cs="Times New Roman"/>
                <w:b/>
              </w:rPr>
            </w:pPr>
            <w:r w:rsidRPr="00F04ED3">
              <w:rPr>
                <w:rFonts w:ascii="Times New Roman" w:eastAsia="Calibri" w:hAnsi="Times New Roman" w:cs="Times New Roman"/>
                <w:b/>
              </w:rPr>
              <w:t>Modifications de l’aspect visuel du paysage</w:t>
            </w:r>
          </w:p>
        </w:tc>
      </w:tr>
      <w:tr w:rsidR="00871B28" w:rsidRPr="00F04ED3" w14:paraId="34F817C4" w14:textId="77777777" w:rsidTr="004B15F6">
        <w:tc>
          <w:tcPr>
            <w:tcW w:w="1750" w:type="dxa"/>
            <w:vAlign w:val="center"/>
          </w:tcPr>
          <w:p w14:paraId="48E61F4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3F4BDFC2"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5CD3E8F2"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Transport et circulation</w:t>
            </w:r>
          </w:p>
          <w:p w14:paraId="489C7317"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2169C7F3" w14:textId="77777777" w:rsidTr="004B15F6">
        <w:trPr>
          <w:trHeight w:val="1225"/>
        </w:trPr>
        <w:tc>
          <w:tcPr>
            <w:tcW w:w="1750" w:type="dxa"/>
            <w:vAlign w:val="center"/>
          </w:tcPr>
          <w:p w14:paraId="2CB48EF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25DCC477"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 déboisement, la construction des routes d’accès et les terrassements lors d</w:t>
            </w:r>
            <w:r w:rsidRPr="00F04ED3">
              <w:rPr>
                <w:rFonts w:ascii="Times New Roman" w:eastAsia="Calibri" w:hAnsi="Times New Roman" w:cs="Times New Roman"/>
              </w:rPr>
              <w:t>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occasionneront une modification visuelle du paysage (disharmonie). Cette disharmonie avec le paysage sera plus perceptible dans les zones boisées où l’alignement des poteaux du réseau BT et des câbles, tranche avec l’aspect naturel du paysage. Le phénomène d’accoutumance contribuera à réduire l’impact de la modification visuelle du paysage.</w:t>
            </w:r>
          </w:p>
        </w:tc>
      </w:tr>
    </w:tbl>
    <w:p w14:paraId="72286A06"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13786397" w14:textId="77777777" w:rsidR="00871B28" w:rsidRPr="0059316C" w:rsidRDefault="00871B28" w:rsidP="00871B28">
      <w:pPr>
        <w:pStyle w:val="Sansinterligne"/>
        <w:rPr>
          <w:rFonts w:ascii="Times New Roman" w:hAnsi="Times New Roman" w:cs="Times New Roman"/>
          <w:sz w:val="24"/>
          <w:szCs w:val="24"/>
        </w:rPr>
      </w:pPr>
      <w:bookmarkStart w:id="70" w:name="_Toc508538674"/>
      <w:bookmarkStart w:id="71" w:name="_Toc508651916"/>
    </w:p>
    <w:p w14:paraId="0C9151A1" w14:textId="77777777" w:rsidR="00871B28" w:rsidRPr="0059316C" w:rsidRDefault="00871B28" w:rsidP="00871B28">
      <w:pPr>
        <w:pStyle w:val="Sansinterligne"/>
        <w:rPr>
          <w:rFonts w:ascii="Times New Roman" w:hAnsi="Times New Roman" w:cs="Times New Roman"/>
          <w:sz w:val="24"/>
          <w:szCs w:val="24"/>
        </w:rPr>
      </w:pPr>
    </w:p>
    <w:p w14:paraId="3DF542B0" w14:textId="77777777" w:rsidR="00871B28" w:rsidRPr="0059316C" w:rsidRDefault="00871B28" w:rsidP="00871B28">
      <w:pPr>
        <w:pStyle w:val="Sansinterligne"/>
        <w:rPr>
          <w:rFonts w:ascii="Times New Roman" w:hAnsi="Times New Roman" w:cs="Times New Roman"/>
          <w:sz w:val="24"/>
          <w:szCs w:val="24"/>
        </w:rPr>
      </w:pPr>
    </w:p>
    <w:p w14:paraId="050C326F"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sur le milieu biologique</w:t>
      </w:r>
      <w:bookmarkEnd w:id="70"/>
      <w:bookmarkEnd w:id="71"/>
    </w:p>
    <w:p w14:paraId="3FF76D4B" w14:textId="77777777" w:rsidR="00871B28" w:rsidRPr="0059316C" w:rsidRDefault="00871B28" w:rsidP="00871B28">
      <w:pPr>
        <w:pStyle w:val="Sansinterligne"/>
        <w:rPr>
          <w:rFonts w:ascii="Times New Roman" w:hAnsi="Times New Roman" w:cs="Times New Roman"/>
          <w:sz w:val="24"/>
          <w:szCs w:val="24"/>
        </w:rPr>
      </w:pPr>
    </w:p>
    <w:p w14:paraId="1228AD17"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Flore, faune et habitats </w:t>
      </w:r>
    </w:p>
    <w:p w14:paraId="3D8512D6" w14:textId="77777777" w:rsidR="00F04ED3" w:rsidRDefault="00F04ED3" w:rsidP="00871B28">
      <w:pPr>
        <w:pStyle w:val="Sansinterligne"/>
        <w:rPr>
          <w:rFonts w:ascii="Times New Roman" w:hAnsi="Times New Roman" w:cs="Times New Roman"/>
          <w:b/>
          <w:i/>
          <w:color w:val="000000"/>
          <w:sz w:val="24"/>
          <w:szCs w:val="24"/>
        </w:rPr>
      </w:pPr>
    </w:p>
    <w:p w14:paraId="35308086" w14:textId="5236B587" w:rsidR="00871B28" w:rsidRPr="0059316C" w:rsidRDefault="00F04ED3" w:rsidP="00F04ED3">
      <w:pPr>
        <w:pStyle w:val="Lgende"/>
        <w:rPr>
          <w:rFonts w:ascii="Times New Roman" w:hAnsi="Times New Roman" w:cs="Times New Roman"/>
          <w:b w:val="0"/>
          <w:i w:val="0"/>
          <w:color w:val="000000"/>
        </w:rPr>
      </w:pPr>
      <w:bookmarkStart w:id="72" w:name="_Toc90904259"/>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20</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Flore et faune-phase travaux</w:t>
      </w:r>
      <w:bookmarkEnd w:id="72"/>
    </w:p>
    <w:tbl>
      <w:tblPr>
        <w:tblStyle w:val="Grilledutableau"/>
        <w:tblW w:w="9634" w:type="dxa"/>
        <w:jc w:val="center"/>
        <w:tblLook w:val="04A0" w:firstRow="1" w:lastRow="0" w:firstColumn="1" w:lastColumn="0" w:noHBand="0" w:noVBand="1"/>
      </w:tblPr>
      <w:tblGrid>
        <w:gridCol w:w="1749"/>
        <w:gridCol w:w="7885"/>
      </w:tblGrid>
      <w:tr w:rsidR="00871B28" w:rsidRPr="00F04ED3" w14:paraId="0350AD1E" w14:textId="77777777" w:rsidTr="00F04ED3">
        <w:trPr>
          <w:jc w:val="center"/>
        </w:trPr>
        <w:tc>
          <w:tcPr>
            <w:tcW w:w="1749" w:type="dxa"/>
            <w:vAlign w:val="center"/>
          </w:tcPr>
          <w:p w14:paraId="20BF53E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885" w:type="dxa"/>
          </w:tcPr>
          <w:p w14:paraId="670343E6" w14:textId="77777777" w:rsidR="00871B28" w:rsidRPr="00F04ED3" w:rsidRDefault="00871B28" w:rsidP="004B15F6">
            <w:pPr>
              <w:autoSpaceDE w:val="0"/>
              <w:autoSpaceDN w:val="0"/>
              <w:adjustRightInd w:val="0"/>
              <w:jc w:val="both"/>
              <w:rPr>
                <w:rFonts w:ascii="Times New Roman" w:eastAsia="Calibri" w:hAnsi="Times New Roman" w:cs="Times New Roman"/>
              </w:rPr>
            </w:pPr>
            <w:r w:rsidRPr="00F04ED3">
              <w:rPr>
                <w:rFonts w:ascii="Times New Roman" w:eastAsia="Calibri" w:hAnsi="Times New Roman" w:cs="Times New Roman"/>
              </w:rPr>
              <w:t>Pertes permanentes de végétation et modification de la composition des espèces de flore.</w:t>
            </w:r>
          </w:p>
        </w:tc>
      </w:tr>
      <w:tr w:rsidR="00871B28" w:rsidRPr="00F04ED3" w14:paraId="2515E4B3" w14:textId="77777777" w:rsidTr="00F04ED3">
        <w:trPr>
          <w:jc w:val="center"/>
        </w:trPr>
        <w:tc>
          <w:tcPr>
            <w:tcW w:w="1749" w:type="dxa"/>
            <w:vAlign w:val="center"/>
          </w:tcPr>
          <w:p w14:paraId="490E143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885" w:type="dxa"/>
          </w:tcPr>
          <w:p w14:paraId="3C2A644A"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4156415A"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5244AFDE" w14:textId="77777777" w:rsidTr="00F04ED3">
        <w:trPr>
          <w:trHeight w:val="1225"/>
          <w:jc w:val="center"/>
        </w:trPr>
        <w:tc>
          <w:tcPr>
            <w:tcW w:w="1749" w:type="dxa"/>
            <w:vAlign w:val="center"/>
          </w:tcPr>
          <w:p w14:paraId="53F37A0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885" w:type="dxa"/>
          </w:tcPr>
          <w:p w14:paraId="3E9E0217" w14:textId="77777777" w:rsidR="00E10299" w:rsidRPr="003858D1" w:rsidRDefault="00871B28" w:rsidP="00E10299">
            <w:pPr>
              <w:pStyle w:val="Sansinterligne"/>
              <w:rPr>
                <w:rFonts w:ascii="Times New Roman" w:hAnsi="Times New Roman" w:cs="Times New Roman"/>
                <w:i/>
                <w:iCs/>
              </w:rPr>
            </w:pPr>
            <w:r w:rsidRPr="00F04ED3">
              <w:rPr>
                <w:rFonts w:ascii="Times New Roman" w:eastAsia="Calibri" w:hAnsi="Times New Roman" w:cs="Times New Roman"/>
              </w:rPr>
              <w:t>Les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 xml:space="preserve">vont entraîner la coupe des arbres dans le site du projet. Ces travaux auront un effet direct destructeur sur la végétation naturelle et les plantations. </w:t>
            </w:r>
            <w:r w:rsidR="00E10299">
              <w:rPr>
                <w:rFonts w:ascii="Times New Roman" w:hAnsi="Times New Roman" w:cs="Times New Roman"/>
              </w:rPr>
              <w:t>La Région Maritime avec 30 localités concernées dans le projet sera la moins touchée en terme d’arbres à couper avec seulement 10 espèces seulement ; l’inventaire forestier sur l’ensemble des</w:t>
            </w:r>
            <w:r w:rsidR="00552D9D">
              <w:rPr>
                <w:rFonts w:ascii="Times New Roman" w:hAnsi="Times New Roman" w:cs="Times New Roman"/>
              </w:rPr>
              <w:t xml:space="preserve"> 30 sites montre que près de 300</w:t>
            </w:r>
            <w:r w:rsidR="00E10299">
              <w:rPr>
                <w:rFonts w:ascii="Times New Roman" w:hAnsi="Times New Roman" w:cs="Times New Roman"/>
              </w:rPr>
              <w:t xml:space="preserve"> arbres devront être coupés en vue de l’installation des panneaux solaires. De la dizaine d’espèces concernées, la plus importante coupe va viser entre autres</w:t>
            </w:r>
            <w:r w:rsidR="00E10299" w:rsidRPr="003858D1">
              <w:rPr>
                <w:rFonts w:ascii="Times New Roman" w:hAnsi="Times New Roman" w:cs="Times New Roman"/>
              </w:rPr>
              <w:t>,</w:t>
            </w:r>
            <w:r w:rsidR="00E10299" w:rsidRPr="003858D1">
              <w:rPr>
                <w:rFonts w:ascii="Times New Roman" w:hAnsi="Times New Roman" w:cs="Times New Roman"/>
                <w:i/>
                <w:iCs/>
              </w:rPr>
              <w:t> environ :</w:t>
            </w:r>
          </w:p>
          <w:p w14:paraId="4EC2FD21" w14:textId="77777777" w:rsidR="00E10299" w:rsidRPr="00E10299" w:rsidRDefault="00E10299" w:rsidP="00E10299">
            <w:pPr>
              <w:pStyle w:val="Sansinterligne"/>
              <w:rPr>
                <w:rFonts w:ascii="Times New Roman" w:hAnsi="Times New Roman" w:cs="Times New Roman"/>
                <w:highlight w:val="yellow"/>
                <w:lang w:val="en-US"/>
              </w:rPr>
            </w:pPr>
            <w:r w:rsidRPr="00E10299">
              <w:rPr>
                <w:rFonts w:ascii="Times New Roman" w:hAnsi="Times New Roman" w:cs="Times New Roman"/>
                <w:lang w:val="en-US"/>
              </w:rPr>
              <w:t xml:space="preserve">37 (Tectona grandis) ; 105 Accacia ;  72 (Elaeis guineesis) ; 63 Azadirachta indica ; 15 Cassia siamea ; 10 Euphorbia tirucalli </w:t>
            </w:r>
            <w:r w:rsidR="00922880">
              <w:rPr>
                <w:rFonts w:ascii="Times New Roman" w:hAnsi="Times New Roman" w:cs="Times New Roman"/>
                <w:lang w:val="en-US"/>
              </w:rPr>
              <w:t>…</w:t>
            </w:r>
            <w:r w:rsidRPr="00E10299">
              <w:rPr>
                <w:rFonts w:ascii="Times New Roman" w:hAnsi="Times New Roman" w:cs="Times New Roman"/>
                <w:highlight w:val="yellow"/>
                <w:lang w:val="en-US"/>
              </w:rPr>
              <w:t xml:space="preserve"> </w:t>
            </w:r>
          </w:p>
          <w:p w14:paraId="2975AD7C" w14:textId="77777777" w:rsidR="00E10299" w:rsidRPr="00E10299" w:rsidRDefault="00E10299" w:rsidP="00E10299">
            <w:pPr>
              <w:pStyle w:val="Sansinterligne"/>
              <w:rPr>
                <w:rFonts w:ascii="Times New Roman" w:hAnsi="Times New Roman" w:cs="Times New Roman"/>
                <w:i/>
                <w:iCs/>
                <w:highlight w:val="yellow"/>
                <w:lang w:val="en-US"/>
              </w:rPr>
            </w:pPr>
          </w:p>
          <w:p w14:paraId="228D475D" w14:textId="77777777" w:rsidR="00E10299" w:rsidRPr="003858D1" w:rsidRDefault="00E10299" w:rsidP="00E10299">
            <w:pPr>
              <w:pStyle w:val="Sansinterligne"/>
              <w:rPr>
                <w:rFonts w:ascii="Times New Roman" w:hAnsi="Times New Roman" w:cs="Times New Roman"/>
              </w:rPr>
            </w:pPr>
            <w:r w:rsidRPr="003858D1">
              <w:rPr>
                <w:rFonts w:ascii="Times New Roman" w:hAnsi="Times New Roman" w:cs="Times New Roman"/>
              </w:rPr>
              <w:t xml:space="preserve">Pour la situation globale se reporter à l’Annexe </w:t>
            </w:r>
            <w:r>
              <w:rPr>
                <w:rFonts w:ascii="Times New Roman" w:hAnsi="Times New Roman" w:cs="Times New Roman"/>
              </w:rPr>
              <w:t xml:space="preserve">7 et au </w:t>
            </w:r>
            <w:r w:rsidRPr="003858D1">
              <w:rPr>
                <w:rFonts w:ascii="Times New Roman" w:hAnsi="Times New Roman" w:cs="Times New Roman"/>
              </w:rPr>
              <w:t xml:space="preserve">PAR, pour le nombre de PAP et d’arbres à enlever des sites des </w:t>
            </w:r>
            <w:r w:rsidR="004522F5">
              <w:rPr>
                <w:rFonts w:ascii="Times New Roman" w:hAnsi="Times New Roman" w:cs="Times New Roman"/>
              </w:rPr>
              <w:t>30</w:t>
            </w:r>
            <w:r w:rsidRPr="003858D1">
              <w:rPr>
                <w:rFonts w:ascii="Times New Roman" w:hAnsi="Times New Roman" w:cs="Times New Roman"/>
              </w:rPr>
              <w:t xml:space="preserve"> localités pour l’installation des mini-centrales solaires.</w:t>
            </w:r>
          </w:p>
          <w:p w14:paraId="20F7820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La destruction de la végétation va occasionner la perte d’habitats fauniques notamment des oiseaux. L’augmentation du niveau sonore lors des travaux pourrait en outre perturber la quiétude de la faune résiduelle et entrainer leur fuite vers d’autres milieux. L’impact aura une intensité forte, une étendue locale et une durée longue.</w:t>
            </w:r>
          </w:p>
        </w:tc>
      </w:tr>
    </w:tbl>
    <w:p w14:paraId="301BC99E"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35127071" w14:textId="77777777" w:rsidR="00871B28" w:rsidRPr="0059316C" w:rsidRDefault="00871B28" w:rsidP="00871B28">
      <w:pPr>
        <w:pStyle w:val="Sansinterligne"/>
        <w:rPr>
          <w:rFonts w:ascii="Times New Roman" w:hAnsi="Times New Roman" w:cs="Times New Roman"/>
          <w:sz w:val="24"/>
          <w:szCs w:val="24"/>
        </w:rPr>
      </w:pPr>
    </w:p>
    <w:p w14:paraId="1F7061D0" w14:textId="77777777" w:rsidR="00871B28" w:rsidRDefault="00871B28" w:rsidP="00871B28">
      <w:pPr>
        <w:pStyle w:val="Sansinterligne"/>
        <w:rPr>
          <w:rFonts w:ascii="Times New Roman" w:hAnsi="Times New Roman" w:cs="Times New Roman"/>
          <w:sz w:val="24"/>
          <w:szCs w:val="24"/>
        </w:rPr>
      </w:pPr>
    </w:p>
    <w:p w14:paraId="35653C55" w14:textId="77777777" w:rsidR="00AC42FF" w:rsidRDefault="00AC42FF" w:rsidP="00871B28">
      <w:pPr>
        <w:pStyle w:val="Sansinterligne"/>
        <w:rPr>
          <w:rFonts w:ascii="Times New Roman" w:hAnsi="Times New Roman" w:cs="Times New Roman"/>
          <w:sz w:val="24"/>
          <w:szCs w:val="24"/>
        </w:rPr>
      </w:pPr>
    </w:p>
    <w:p w14:paraId="07C86592" w14:textId="77777777" w:rsidR="00AC42FF" w:rsidRDefault="00AC42FF" w:rsidP="00871B28">
      <w:pPr>
        <w:pStyle w:val="Sansinterligne"/>
        <w:rPr>
          <w:rFonts w:ascii="Times New Roman" w:hAnsi="Times New Roman" w:cs="Times New Roman"/>
          <w:sz w:val="24"/>
          <w:szCs w:val="24"/>
        </w:rPr>
      </w:pPr>
    </w:p>
    <w:p w14:paraId="2DED399A" w14:textId="77777777" w:rsidR="00AC42FF" w:rsidRDefault="00AC42FF" w:rsidP="00871B28">
      <w:pPr>
        <w:pStyle w:val="Sansinterligne"/>
        <w:rPr>
          <w:rFonts w:ascii="Times New Roman" w:hAnsi="Times New Roman" w:cs="Times New Roman"/>
          <w:sz w:val="24"/>
          <w:szCs w:val="24"/>
        </w:rPr>
      </w:pPr>
    </w:p>
    <w:p w14:paraId="00C79F31" w14:textId="77777777" w:rsidR="00AC42FF" w:rsidRPr="0059316C" w:rsidRDefault="00AC42FF" w:rsidP="00871B28">
      <w:pPr>
        <w:pStyle w:val="Sansinterligne"/>
        <w:rPr>
          <w:rFonts w:ascii="Times New Roman" w:hAnsi="Times New Roman" w:cs="Times New Roman"/>
          <w:sz w:val="24"/>
          <w:szCs w:val="24"/>
        </w:rPr>
      </w:pPr>
    </w:p>
    <w:p w14:paraId="0532D0E7"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bookmarkStart w:id="73" w:name="_Toc508538675"/>
      <w:bookmarkStart w:id="74" w:name="_Toc508651917"/>
      <w:r w:rsidRPr="0059316C">
        <w:rPr>
          <w:rFonts w:ascii="Times New Roman" w:hAnsi="Times New Roman" w:cs="Times New Roman"/>
          <w:i/>
          <w:sz w:val="24"/>
          <w:szCs w:val="24"/>
          <w:u w:val="single"/>
        </w:rPr>
        <w:t>Impacts sur le milieu humain</w:t>
      </w:r>
      <w:bookmarkEnd w:id="73"/>
      <w:bookmarkEnd w:id="74"/>
      <w:r w:rsidRPr="0059316C">
        <w:rPr>
          <w:rFonts w:ascii="Times New Roman" w:hAnsi="Times New Roman" w:cs="Times New Roman"/>
          <w:i/>
          <w:sz w:val="24"/>
          <w:szCs w:val="24"/>
          <w:u w:val="single"/>
        </w:rPr>
        <w:t xml:space="preserve"> </w:t>
      </w:r>
    </w:p>
    <w:p w14:paraId="0984E6F1" w14:textId="77777777" w:rsidR="00871B28" w:rsidRPr="0059316C" w:rsidRDefault="00871B28" w:rsidP="00871B28">
      <w:pPr>
        <w:pStyle w:val="Sansinterligne"/>
        <w:rPr>
          <w:rFonts w:ascii="Times New Roman" w:hAnsi="Times New Roman" w:cs="Times New Roman"/>
          <w:sz w:val="24"/>
          <w:szCs w:val="24"/>
        </w:rPr>
      </w:pPr>
    </w:p>
    <w:p w14:paraId="4A9C734A"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Foncier et utilisation des terres  </w:t>
      </w:r>
    </w:p>
    <w:p w14:paraId="6EFFC03E" w14:textId="77777777" w:rsidR="00F04ED3" w:rsidRDefault="00F04ED3" w:rsidP="00871B28">
      <w:pPr>
        <w:pStyle w:val="Sansinterligne"/>
        <w:rPr>
          <w:rFonts w:ascii="Times New Roman" w:hAnsi="Times New Roman" w:cs="Times New Roman"/>
          <w:b/>
          <w:i/>
          <w:color w:val="000000"/>
          <w:sz w:val="24"/>
          <w:szCs w:val="24"/>
        </w:rPr>
      </w:pPr>
    </w:p>
    <w:p w14:paraId="647EFF2F" w14:textId="77777777" w:rsidR="00F04ED3" w:rsidRDefault="00F04ED3" w:rsidP="00871B28">
      <w:pPr>
        <w:pStyle w:val="Sansinterligne"/>
        <w:rPr>
          <w:rFonts w:ascii="Times New Roman" w:hAnsi="Times New Roman" w:cs="Times New Roman"/>
          <w:b/>
          <w:i/>
          <w:color w:val="000000"/>
          <w:sz w:val="24"/>
          <w:szCs w:val="24"/>
        </w:rPr>
      </w:pPr>
    </w:p>
    <w:p w14:paraId="7710A73B" w14:textId="3F4D589C" w:rsidR="00871B28" w:rsidRPr="00F04ED3" w:rsidRDefault="00F04ED3" w:rsidP="00F04ED3">
      <w:pPr>
        <w:pStyle w:val="Lgende"/>
        <w:rPr>
          <w:rFonts w:ascii="Times New Roman" w:hAnsi="Times New Roman" w:cs="Times New Roman"/>
          <w:b w:val="0"/>
          <w:i w:val="0"/>
          <w:color w:val="000000"/>
        </w:rPr>
      </w:pPr>
      <w:bookmarkStart w:id="75" w:name="_Toc90904260"/>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21</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foncier -phase travaux</w:t>
      </w:r>
      <w:bookmarkEnd w:id="75"/>
    </w:p>
    <w:tbl>
      <w:tblPr>
        <w:tblStyle w:val="Grilledutableau"/>
        <w:tblW w:w="9515" w:type="dxa"/>
        <w:jc w:val="center"/>
        <w:tblLook w:val="04A0" w:firstRow="1" w:lastRow="0" w:firstColumn="1" w:lastColumn="0" w:noHBand="0" w:noVBand="1"/>
      </w:tblPr>
      <w:tblGrid>
        <w:gridCol w:w="1750"/>
        <w:gridCol w:w="7765"/>
      </w:tblGrid>
      <w:tr w:rsidR="00871B28" w:rsidRPr="00F04ED3" w14:paraId="7427A7ED" w14:textId="77777777" w:rsidTr="00F04ED3">
        <w:trPr>
          <w:jc w:val="center"/>
        </w:trPr>
        <w:tc>
          <w:tcPr>
            <w:tcW w:w="1750" w:type="dxa"/>
            <w:vAlign w:val="center"/>
          </w:tcPr>
          <w:p w14:paraId="54EC779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0EB5EBE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Perte de terres cultivables </w:t>
            </w:r>
          </w:p>
        </w:tc>
      </w:tr>
      <w:tr w:rsidR="00871B28" w:rsidRPr="00F04ED3" w14:paraId="251B4D5A" w14:textId="77777777" w:rsidTr="00F04ED3">
        <w:trPr>
          <w:jc w:val="center"/>
        </w:trPr>
        <w:tc>
          <w:tcPr>
            <w:tcW w:w="1750" w:type="dxa"/>
            <w:vAlign w:val="center"/>
          </w:tcPr>
          <w:p w14:paraId="306212F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3D7EDF9B"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47550E88"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269BBF4A" w14:textId="77777777" w:rsidTr="00F04ED3">
        <w:trPr>
          <w:trHeight w:val="1225"/>
          <w:jc w:val="center"/>
        </w:trPr>
        <w:tc>
          <w:tcPr>
            <w:tcW w:w="1750" w:type="dxa"/>
            <w:vAlign w:val="center"/>
          </w:tcPr>
          <w:p w14:paraId="2373364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15F65807"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 xml:space="preserve">Les implantations de panneaux solaires impliquent une occupation définitive de terrain. Les activités agricoles s’en trouveront affectées en raison de la perte de terres arables. En effet, sur ces portions de terres impactées, les propriétaires ne pourront plus exercer des activités agricoles sur ces terrains. La réalisation du projet va entrainer une perte de </w:t>
            </w:r>
            <w:r w:rsidRPr="00F04ED3">
              <w:rPr>
                <w:rFonts w:ascii="Times New Roman" w:eastAsia="Times New Roman" w:hAnsi="Times New Roman" w:cs="Times New Roman"/>
                <w:bCs/>
                <w:color w:val="000000"/>
              </w:rPr>
              <w:t>xxx</w:t>
            </w:r>
            <w:r w:rsidRPr="00F04ED3">
              <w:rPr>
                <w:rFonts w:ascii="Times New Roman" w:hAnsi="Times New Roman" w:cs="Times New Roman"/>
              </w:rPr>
              <w:t xml:space="preserve"> ha de terres agricoles. Un Plan d’Action de Réinstallation est élaboré afin de compenser ces pertes au niveau des communautés affectées.</w:t>
            </w:r>
          </w:p>
        </w:tc>
      </w:tr>
    </w:tbl>
    <w:p w14:paraId="40063CF2"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iCs/>
          <w:color w:val="000000"/>
          <w:sz w:val="24"/>
          <w:szCs w:val="24"/>
          <w:u w:val="single"/>
        </w:rPr>
      </w:pPr>
      <w:r w:rsidRPr="0059316C">
        <w:rPr>
          <w:rFonts w:ascii="Times New Roman" w:hAnsi="Times New Roman" w:cs="Times New Roman"/>
          <w:b/>
          <w:i/>
          <w:sz w:val="24"/>
          <w:szCs w:val="24"/>
        </w:rPr>
        <w:t>Source SERF Burkina</w:t>
      </w:r>
    </w:p>
    <w:p w14:paraId="4A5CD932" w14:textId="77777777" w:rsidR="00871B28" w:rsidRPr="0059316C" w:rsidRDefault="00871B28" w:rsidP="00871B28">
      <w:pPr>
        <w:pStyle w:val="Sansinterligne"/>
        <w:rPr>
          <w:rFonts w:ascii="Times New Roman" w:hAnsi="Times New Roman" w:cs="Times New Roman"/>
          <w:sz w:val="24"/>
          <w:szCs w:val="24"/>
        </w:rPr>
      </w:pPr>
    </w:p>
    <w:p w14:paraId="67051F5D" w14:textId="77777777" w:rsidR="00871B28" w:rsidRPr="0059316C" w:rsidRDefault="00871B28" w:rsidP="00871B28">
      <w:pPr>
        <w:pStyle w:val="Sansinterligne"/>
        <w:rPr>
          <w:rFonts w:ascii="Times New Roman" w:hAnsi="Times New Roman" w:cs="Times New Roman"/>
          <w:sz w:val="24"/>
          <w:szCs w:val="24"/>
        </w:rPr>
      </w:pPr>
    </w:p>
    <w:p w14:paraId="4A912892"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Qualité de vie, santé et sécurité </w:t>
      </w:r>
    </w:p>
    <w:p w14:paraId="3DCE578F" w14:textId="77777777" w:rsidR="00F04ED3" w:rsidRDefault="00F04ED3" w:rsidP="00871B28">
      <w:pPr>
        <w:pStyle w:val="Sansinterligne"/>
        <w:rPr>
          <w:rFonts w:ascii="Times New Roman" w:hAnsi="Times New Roman" w:cs="Times New Roman"/>
          <w:b/>
          <w:i/>
          <w:sz w:val="24"/>
          <w:szCs w:val="24"/>
        </w:rPr>
      </w:pPr>
    </w:p>
    <w:p w14:paraId="3001DFB8" w14:textId="20191D1A" w:rsidR="00871B28" w:rsidRPr="0059316C" w:rsidRDefault="00F04ED3" w:rsidP="00F04ED3">
      <w:pPr>
        <w:pStyle w:val="Lgende"/>
        <w:rPr>
          <w:rFonts w:ascii="Times New Roman" w:hAnsi="Times New Roman" w:cs="Times New Roman"/>
          <w:b w:val="0"/>
          <w:i w:val="0"/>
        </w:rPr>
      </w:pPr>
      <w:bookmarkStart w:id="76" w:name="_Toc90904261"/>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22</w:t>
      </w:r>
      <w:r>
        <w:rPr>
          <w:rFonts w:ascii="Times New Roman" w:hAnsi="Times New Roman" w:cs="Times New Roman"/>
          <w:b w:val="0"/>
          <w:i w:val="0"/>
        </w:rPr>
        <w:fldChar w:fldCharType="end"/>
      </w:r>
      <w:r w:rsidR="00871B28" w:rsidRPr="0059316C">
        <w:rPr>
          <w:rFonts w:ascii="Times New Roman" w:hAnsi="Times New Roman" w:cs="Times New Roman"/>
          <w:b w:val="0"/>
          <w:i w:val="0"/>
        </w:rPr>
        <w:t> : Qualité de vie</w:t>
      </w:r>
      <w:r w:rsidR="00871B28" w:rsidRPr="0059316C">
        <w:rPr>
          <w:rFonts w:ascii="Times New Roman" w:hAnsi="Times New Roman" w:cs="Times New Roman"/>
          <w:b w:val="0"/>
          <w:i w:val="0"/>
          <w:color w:val="000000"/>
        </w:rPr>
        <w:t>-phase travaux</w:t>
      </w:r>
      <w:bookmarkEnd w:id="76"/>
    </w:p>
    <w:tbl>
      <w:tblPr>
        <w:tblStyle w:val="Grilledutableau"/>
        <w:tblW w:w="9923" w:type="dxa"/>
        <w:tblLook w:val="04A0" w:firstRow="1" w:lastRow="0" w:firstColumn="1" w:lastColumn="0" w:noHBand="0" w:noVBand="1"/>
      </w:tblPr>
      <w:tblGrid>
        <w:gridCol w:w="1749"/>
        <w:gridCol w:w="8174"/>
      </w:tblGrid>
      <w:tr w:rsidR="00871B28" w:rsidRPr="00F04ED3" w14:paraId="08928ADA" w14:textId="77777777" w:rsidTr="004B15F6">
        <w:tc>
          <w:tcPr>
            <w:tcW w:w="1749" w:type="dxa"/>
            <w:vAlign w:val="center"/>
          </w:tcPr>
          <w:p w14:paraId="52F0565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vAlign w:val="center"/>
          </w:tcPr>
          <w:p w14:paraId="692DC9F5"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Augmentation de l’incidence des MST, du VIH/SIDA et de la COVID 19</w:t>
            </w:r>
          </w:p>
          <w:p w14:paraId="1CA9A13C"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de travail et blessures physiques impliquant des résidents locaux</w:t>
            </w:r>
          </w:p>
          <w:p w14:paraId="329B3D7C"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dus à la circulation des véhicules et engins du projet ;</w:t>
            </w:r>
          </w:p>
        </w:tc>
      </w:tr>
      <w:tr w:rsidR="00871B28" w:rsidRPr="00F04ED3" w14:paraId="4FAF21B0" w14:textId="77777777" w:rsidTr="004B15F6">
        <w:tc>
          <w:tcPr>
            <w:tcW w:w="1749" w:type="dxa"/>
            <w:vAlign w:val="center"/>
          </w:tcPr>
          <w:p w14:paraId="78E587A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18916C22"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1DEE07D4"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0690E446" w14:textId="77777777" w:rsidTr="004B15F6">
        <w:trPr>
          <w:trHeight w:val="840"/>
        </w:trPr>
        <w:tc>
          <w:tcPr>
            <w:tcW w:w="1749" w:type="dxa"/>
            <w:vAlign w:val="center"/>
          </w:tcPr>
          <w:p w14:paraId="0CAC365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45AD02BE"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Pendant les travaux, les nuisances (émanations de poussières et de fumées, bruits liés aux engins de chantier, etc.) vont affecter momentanément la qualité de vie des populations riveraines des chantiers. Les véhicules acheminant le matériel et les travailleurs pourront aussi gêner la circulation et la mobilité en général, augmentant du coup, les risques d’accident de la circulation.</w:t>
            </w:r>
          </w:p>
          <w:p w14:paraId="194EFEC7" w14:textId="77777777" w:rsidR="00871B28" w:rsidRPr="00F04ED3" w:rsidRDefault="00871B28" w:rsidP="004B15F6">
            <w:pPr>
              <w:pStyle w:val="Sansinterligne"/>
              <w:rPr>
                <w:rFonts w:ascii="Times New Roman" w:hAnsi="Times New Roman" w:cs="Times New Roman"/>
                <w:iCs/>
              </w:rPr>
            </w:pPr>
            <w:r w:rsidRPr="00F04ED3">
              <w:rPr>
                <w:rFonts w:ascii="Times New Roman" w:hAnsi="Times New Roman" w:cs="Times New Roman"/>
              </w:rPr>
              <w:t>L’afflux de travailleurs étrangers, l’augmentation des revenus des travailleurs salariés locaux, peut favoriser le développement de comportements sexuels déviants et augmenter le risque de maladies transmissibles telles que les IST et le VIH/SIDA</w:t>
            </w:r>
            <w:r w:rsidRPr="00F04ED3">
              <w:rPr>
                <w:rFonts w:ascii="Times New Roman" w:hAnsi="Times New Roman" w:cs="Times New Roman"/>
                <w:iCs/>
              </w:rPr>
              <w:t xml:space="preserve">. De plus, lors des consultations et des observations de terrain, il a été constaté que </w:t>
            </w:r>
            <w:r w:rsidRPr="00F04ED3">
              <w:rPr>
                <w:rFonts w:ascii="Times New Roman" w:hAnsi="Times New Roman" w:cs="Times New Roman"/>
              </w:rPr>
              <w:t>les mesures barrières contre la COVID 19 n’étaient pas respectées par la population (absence de port du masque, poignées de mains, non-respect des distances de sécurité, etc.). Le risque de propagation de la COVID-19 dans la zone du projet est grand notamment avec l’afflux</w:t>
            </w:r>
            <w:r w:rsidRPr="00F04ED3">
              <w:rPr>
                <w:rFonts w:ascii="Times New Roman" w:hAnsi="Times New Roman" w:cs="Times New Roman"/>
                <w:iCs/>
              </w:rPr>
              <w:t xml:space="preserve"> </w:t>
            </w:r>
            <w:r w:rsidRPr="00F04ED3">
              <w:rPr>
                <w:rFonts w:ascii="Times New Roman" w:hAnsi="Times New Roman" w:cs="Times New Roman"/>
              </w:rPr>
              <w:t>des travailleurs et des commerçants dans la zone du projet. L’impact aura une durée courte et se manifestera au niveau local avec une intensité moyenne. Les importances absolue et relative sont respectivement, moyenne et forte.</w:t>
            </w:r>
          </w:p>
        </w:tc>
      </w:tr>
    </w:tbl>
    <w:p w14:paraId="7F920BF2"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20E13DCC" w14:textId="77777777" w:rsidR="00871B28" w:rsidRPr="0059316C" w:rsidRDefault="00871B28" w:rsidP="00871B28">
      <w:pPr>
        <w:pStyle w:val="Sansinterligne"/>
        <w:rPr>
          <w:rFonts w:ascii="Times New Roman" w:hAnsi="Times New Roman" w:cs="Times New Roman"/>
          <w:sz w:val="24"/>
          <w:szCs w:val="24"/>
        </w:rPr>
      </w:pPr>
    </w:p>
    <w:p w14:paraId="7C0C90C0" w14:textId="77777777" w:rsidR="00871B28" w:rsidRPr="0059316C" w:rsidRDefault="00871B28" w:rsidP="00871B28">
      <w:pPr>
        <w:pStyle w:val="Sansinterligne"/>
        <w:rPr>
          <w:rFonts w:ascii="Times New Roman" w:hAnsi="Times New Roman" w:cs="Times New Roman"/>
          <w:sz w:val="24"/>
          <w:szCs w:val="24"/>
        </w:rPr>
      </w:pPr>
    </w:p>
    <w:p w14:paraId="091A0732"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4692BCF0" w14:textId="77777777" w:rsidR="00F04ED3" w:rsidRDefault="00F04ED3" w:rsidP="00871B28">
      <w:pPr>
        <w:pStyle w:val="Sansinterligne"/>
        <w:rPr>
          <w:rFonts w:ascii="Times New Roman" w:hAnsi="Times New Roman" w:cs="Times New Roman"/>
          <w:b/>
          <w:i/>
          <w:sz w:val="24"/>
          <w:szCs w:val="24"/>
        </w:rPr>
      </w:pPr>
    </w:p>
    <w:p w14:paraId="066730BD" w14:textId="189A4062" w:rsidR="00871B28" w:rsidRDefault="00F04ED3" w:rsidP="00F04ED3">
      <w:pPr>
        <w:pStyle w:val="Lgende"/>
        <w:rPr>
          <w:rFonts w:ascii="Times New Roman" w:hAnsi="Times New Roman" w:cs="Times New Roman"/>
          <w:b w:val="0"/>
          <w:i w:val="0"/>
          <w:color w:val="000000"/>
        </w:rPr>
      </w:pPr>
      <w:bookmarkStart w:id="77" w:name="_Toc90904262"/>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23</w:t>
      </w:r>
      <w:r>
        <w:rPr>
          <w:rFonts w:ascii="Times New Roman" w:hAnsi="Times New Roman" w:cs="Times New Roman"/>
          <w:b w:val="0"/>
          <w:i w:val="0"/>
        </w:rPr>
        <w:fldChar w:fldCharType="end"/>
      </w:r>
      <w:r w:rsidR="00871B28" w:rsidRPr="0059316C">
        <w:rPr>
          <w:rFonts w:ascii="Times New Roman" w:hAnsi="Times New Roman" w:cs="Times New Roman"/>
          <w:b w:val="0"/>
          <w:i w:val="0"/>
        </w:rPr>
        <w:t> : Économie, emploi</w:t>
      </w:r>
      <w:r w:rsidR="00871B28" w:rsidRPr="0059316C">
        <w:rPr>
          <w:rFonts w:ascii="Times New Roman" w:hAnsi="Times New Roman" w:cs="Times New Roman"/>
          <w:b w:val="0"/>
          <w:i w:val="0"/>
          <w:color w:val="000000"/>
        </w:rPr>
        <w:t>-phase travaux</w:t>
      </w:r>
      <w:bookmarkEnd w:id="77"/>
    </w:p>
    <w:p w14:paraId="3FC56534" w14:textId="77777777" w:rsidR="00F04ED3" w:rsidRDefault="00F04ED3" w:rsidP="00F04ED3">
      <w:pPr>
        <w:rPr>
          <w:lang w:eastAsia="fr-FR"/>
        </w:rPr>
      </w:pPr>
    </w:p>
    <w:p w14:paraId="12C84B9E" w14:textId="77777777" w:rsidR="00F04ED3" w:rsidRPr="00F04ED3" w:rsidRDefault="00F04ED3" w:rsidP="00F04ED3">
      <w:pPr>
        <w:rPr>
          <w:lang w:eastAsia="fr-FR"/>
        </w:rPr>
      </w:pPr>
    </w:p>
    <w:tbl>
      <w:tblPr>
        <w:tblStyle w:val="Grilledutableau"/>
        <w:tblW w:w="9918" w:type="dxa"/>
        <w:tblLook w:val="04A0" w:firstRow="1" w:lastRow="0" w:firstColumn="1" w:lastColumn="0" w:noHBand="0" w:noVBand="1"/>
      </w:tblPr>
      <w:tblGrid>
        <w:gridCol w:w="1749"/>
        <w:gridCol w:w="8169"/>
      </w:tblGrid>
      <w:tr w:rsidR="00871B28" w:rsidRPr="00F04ED3" w14:paraId="2E6EF6A1" w14:textId="77777777" w:rsidTr="004B15F6">
        <w:trPr>
          <w:trHeight w:val="397"/>
        </w:trPr>
        <w:tc>
          <w:tcPr>
            <w:tcW w:w="1749" w:type="dxa"/>
            <w:vAlign w:val="center"/>
          </w:tcPr>
          <w:p w14:paraId="2909AA1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69" w:type="dxa"/>
            <w:vAlign w:val="center"/>
          </w:tcPr>
          <w:p w14:paraId="72CE1475"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66F3B4E1"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Perte de revenus agricoles</w:t>
            </w:r>
          </w:p>
        </w:tc>
      </w:tr>
      <w:tr w:rsidR="00871B28" w:rsidRPr="00F04ED3" w14:paraId="6707FF8F" w14:textId="77777777" w:rsidTr="004B15F6">
        <w:tc>
          <w:tcPr>
            <w:tcW w:w="1749" w:type="dxa"/>
            <w:vAlign w:val="center"/>
          </w:tcPr>
          <w:p w14:paraId="71F83EA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69" w:type="dxa"/>
            <w:vAlign w:val="center"/>
          </w:tcPr>
          <w:p w14:paraId="5B876C8B"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755C0A67"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62DC1E9E" w14:textId="77777777" w:rsidTr="004B15F6">
        <w:trPr>
          <w:trHeight w:val="1225"/>
        </w:trPr>
        <w:tc>
          <w:tcPr>
            <w:tcW w:w="1749" w:type="dxa"/>
            <w:vAlign w:val="center"/>
          </w:tcPr>
          <w:p w14:paraId="38E411C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69" w:type="dxa"/>
            <w:vAlign w:val="center"/>
          </w:tcPr>
          <w:p w14:paraId="2089D5CF"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activités économiques et génératrices de revenus seront temporairement perturbées pendant les travaux (expropriation pour cause d’utilité publique) entraînant ainsi une perte et/ou baisse de revenus agricoles. Cette situation se ressentira plus au niveau des femmes et des jeunes dont les biens ont été touchés. En effet, L’acquisition des terres pour la réalisation du projet va entrainer des perturbations dans les activités de subsistance menées par les femmes sur ces terres. L’impact du projet sur les activités économiques des PAP est négatif en phase de travaux. Il sera ressenti au niveau local avec une intensité moyenne et de façon temporaire. Son importance absolue sera donc moyenne. Mais compte tenu de l’intérêt porté par les populations aux activités économiques, son importance relative est forte.</w:t>
            </w:r>
          </w:p>
        </w:tc>
      </w:tr>
    </w:tbl>
    <w:p w14:paraId="318F8AFC"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AD3BB7D" w14:textId="77777777" w:rsidR="00871B28" w:rsidRPr="0059316C" w:rsidRDefault="00871B28" w:rsidP="00871B28">
      <w:pPr>
        <w:pStyle w:val="Sansinterligne"/>
        <w:rPr>
          <w:rFonts w:ascii="Times New Roman" w:hAnsi="Times New Roman" w:cs="Times New Roman"/>
          <w:sz w:val="24"/>
          <w:szCs w:val="24"/>
        </w:rPr>
      </w:pPr>
    </w:p>
    <w:p w14:paraId="57CC915C" w14:textId="77777777" w:rsidR="00871B28" w:rsidRPr="0059316C" w:rsidRDefault="00871B28" w:rsidP="00871B28">
      <w:pPr>
        <w:pStyle w:val="Sansinterligne"/>
        <w:rPr>
          <w:rFonts w:ascii="Times New Roman" w:hAnsi="Times New Roman" w:cs="Times New Roman"/>
          <w:sz w:val="24"/>
          <w:szCs w:val="24"/>
        </w:rPr>
      </w:pPr>
    </w:p>
    <w:p w14:paraId="5DF16670"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Patrimoine culturel et archéologique</w:t>
      </w:r>
      <w:r w:rsidRPr="0059316C">
        <w:rPr>
          <w:rFonts w:ascii="Times New Roman" w:hAnsi="Times New Roman" w:cs="Times New Roman"/>
          <w:b/>
          <w:i/>
          <w:color w:val="000000"/>
          <w:sz w:val="24"/>
          <w:szCs w:val="24"/>
        </w:rPr>
        <w:t xml:space="preserve"> </w:t>
      </w:r>
    </w:p>
    <w:p w14:paraId="10F3C5BC" w14:textId="77777777" w:rsidR="00F04ED3" w:rsidRDefault="00F04ED3" w:rsidP="00871B28">
      <w:pPr>
        <w:pStyle w:val="Sansinterligne"/>
        <w:rPr>
          <w:rFonts w:ascii="Times New Roman" w:hAnsi="Times New Roman" w:cs="Times New Roman"/>
          <w:b/>
          <w:i/>
          <w:color w:val="000000"/>
          <w:sz w:val="24"/>
          <w:szCs w:val="24"/>
        </w:rPr>
      </w:pPr>
    </w:p>
    <w:p w14:paraId="72F5781D" w14:textId="32F54D89" w:rsidR="00871B28" w:rsidRPr="00F04ED3" w:rsidRDefault="00F04ED3" w:rsidP="00F04ED3">
      <w:pPr>
        <w:pStyle w:val="Lgende"/>
        <w:rPr>
          <w:rFonts w:ascii="Times New Roman" w:hAnsi="Times New Roman" w:cs="Times New Roman"/>
          <w:b w:val="0"/>
          <w:i w:val="0"/>
          <w:color w:val="000000"/>
        </w:rPr>
      </w:pPr>
      <w:bookmarkStart w:id="78" w:name="_Toc90904263"/>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24</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b w:val="0"/>
          <w:i w:val="0"/>
          <w:u w:val="single"/>
        </w:rPr>
        <w:t xml:space="preserve"> Patrimoine culturel</w:t>
      </w:r>
      <w:r w:rsidR="00871B28" w:rsidRPr="0059316C">
        <w:rPr>
          <w:rFonts w:ascii="Times New Roman" w:hAnsi="Times New Roman" w:cs="Times New Roman"/>
          <w:b w:val="0"/>
          <w:i w:val="0"/>
          <w:color w:val="000000"/>
        </w:rPr>
        <w:t>-phase travaux</w:t>
      </w:r>
      <w:bookmarkEnd w:id="78"/>
    </w:p>
    <w:p w14:paraId="4E0DE0ED"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10065" w:type="dxa"/>
        <w:jc w:val="center"/>
        <w:tblLook w:val="04A0" w:firstRow="1" w:lastRow="0" w:firstColumn="1" w:lastColumn="0" w:noHBand="0" w:noVBand="1"/>
      </w:tblPr>
      <w:tblGrid>
        <w:gridCol w:w="1749"/>
        <w:gridCol w:w="8316"/>
      </w:tblGrid>
      <w:tr w:rsidR="00871B28" w:rsidRPr="00F04ED3" w14:paraId="50677C82" w14:textId="77777777" w:rsidTr="00F04ED3">
        <w:trPr>
          <w:jc w:val="center"/>
        </w:trPr>
        <w:tc>
          <w:tcPr>
            <w:tcW w:w="1749" w:type="dxa"/>
            <w:vAlign w:val="center"/>
          </w:tcPr>
          <w:p w14:paraId="057ACFA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537BD35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 dégradation des mœurs, us et coutumes.</w:t>
            </w:r>
          </w:p>
        </w:tc>
      </w:tr>
      <w:tr w:rsidR="00871B28" w:rsidRPr="00F04ED3" w14:paraId="53F3B922" w14:textId="77777777" w:rsidTr="00F04ED3">
        <w:trPr>
          <w:jc w:val="center"/>
        </w:trPr>
        <w:tc>
          <w:tcPr>
            <w:tcW w:w="1749" w:type="dxa"/>
            <w:vAlign w:val="center"/>
          </w:tcPr>
          <w:p w14:paraId="2D20612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4E3B7AB8"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5ADFBA1C"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181C0FE0" w14:textId="77777777" w:rsidTr="00F04ED3">
        <w:trPr>
          <w:trHeight w:val="1225"/>
          <w:jc w:val="center"/>
        </w:trPr>
        <w:tc>
          <w:tcPr>
            <w:tcW w:w="1749" w:type="dxa"/>
            <w:vAlign w:val="center"/>
          </w:tcPr>
          <w:p w14:paraId="48123BF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7E9290A5"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observations de terrain et les consultations avec les communautés ont révélé l’inexistence de sites sacrés et de cimetières à proximité des sites désignés. Bien que les cimetières aient été contournés lors des choix de sites, certaines sépultures non apparentes, pourraient être mise à jour et/ou détruites lors des travaux de terrassements et d’excavations. Des sites ou objets archéologiques pourraient être découverts et/ou détruits par la machinerie utilisée. Aussi, en plus du personnel de chantier, le projet attirera des chercheurs d’emplois ainsi que d’autres personnes qui s’y rendront afin de fournir des services de soutien. Cet afflux se produira surtout pendant la phase des travaux. L’impact se manifestera par un abandon ou une perte de certaines valeurs éthiques qui constituent des valeurs instructives du milieu.</w:t>
            </w:r>
          </w:p>
          <w:p w14:paraId="57C4130F"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L’impact est incertain avec une intensité faible. Il sera ressenti au niveau des emprises de façon temporaire. Ainsi, l’importance absolue est mineure. Vu l’absence de sites sacrés dans le voisinage et des valeurs éthiques pour les communautés des localités cibles du projet, l’importance relative de l’impact est faible.</w:t>
            </w:r>
          </w:p>
        </w:tc>
      </w:tr>
    </w:tbl>
    <w:p w14:paraId="0799CDA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3273723C" w14:textId="77777777" w:rsidR="00871B28" w:rsidRPr="0059316C" w:rsidRDefault="00871B28" w:rsidP="00871B28">
      <w:pPr>
        <w:pStyle w:val="Sansinterligne"/>
        <w:rPr>
          <w:rFonts w:ascii="Times New Roman" w:hAnsi="Times New Roman" w:cs="Times New Roman"/>
          <w:sz w:val="24"/>
          <w:szCs w:val="24"/>
        </w:rPr>
      </w:pPr>
    </w:p>
    <w:p w14:paraId="11F23739" w14:textId="77777777" w:rsidR="00871B28" w:rsidRPr="0059316C" w:rsidRDefault="00871B28" w:rsidP="00871B28">
      <w:pPr>
        <w:pStyle w:val="Sansinterligne"/>
        <w:rPr>
          <w:rFonts w:ascii="Times New Roman" w:hAnsi="Times New Roman" w:cs="Times New Roman"/>
          <w:sz w:val="24"/>
          <w:szCs w:val="24"/>
        </w:rPr>
      </w:pPr>
    </w:p>
    <w:p w14:paraId="143D4DDE"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sz w:val="24"/>
          <w:szCs w:val="24"/>
          <w:u w:val="single"/>
        </w:rPr>
        <w:t>Cohésion sociale, relation de genre et groupes vulnérables</w:t>
      </w:r>
      <w:r w:rsidRPr="0059316C">
        <w:rPr>
          <w:rFonts w:ascii="Times New Roman" w:hAnsi="Times New Roman" w:cs="Times New Roman"/>
          <w:b/>
          <w:i/>
          <w:color w:val="000000"/>
          <w:sz w:val="24"/>
          <w:szCs w:val="24"/>
        </w:rPr>
        <w:t xml:space="preserve"> </w:t>
      </w:r>
    </w:p>
    <w:p w14:paraId="0EE0EE0E" w14:textId="77777777" w:rsidR="00F04ED3" w:rsidRDefault="00F04ED3" w:rsidP="00871B28">
      <w:pPr>
        <w:pStyle w:val="Sansinterligne"/>
        <w:rPr>
          <w:rFonts w:ascii="Times New Roman" w:hAnsi="Times New Roman" w:cs="Times New Roman"/>
          <w:b/>
          <w:i/>
          <w:color w:val="000000"/>
          <w:sz w:val="24"/>
          <w:szCs w:val="24"/>
        </w:rPr>
      </w:pPr>
    </w:p>
    <w:p w14:paraId="66194F99" w14:textId="02CE6659" w:rsidR="00871B28" w:rsidRPr="00F04ED3" w:rsidRDefault="00F04ED3" w:rsidP="00F04ED3">
      <w:pPr>
        <w:pStyle w:val="Lgende"/>
        <w:rPr>
          <w:rFonts w:ascii="Times New Roman" w:hAnsi="Times New Roman" w:cs="Times New Roman"/>
          <w:b w:val="0"/>
          <w:i w:val="0"/>
          <w:color w:val="000000"/>
        </w:rPr>
      </w:pPr>
      <w:bookmarkStart w:id="79" w:name="_Toc90904264"/>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25</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Cohésion sociale-phase travaux</w:t>
      </w:r>
      <w:bookmarkEnd w:id="79"/>
    </w:p>
    <w:p w14:paraId="740F897B" w14:textId="77777777" w:rsidR="00871B28" w:rsidRPr="0059316C" w:rsidRDefault="00871B28" w:rsidP="00871B28">
      <w:pPr>
        <w:pStyle w:val="Sansinterligne"/>
        <w:rPr>
          <w:rFonts w:ascii="Times New Roman" w:hAnsi="Times New Roman" w:cs="Times New Roman"/>
          <w:iCs/>
          <w:color w:val="000000"/>
          <w:sz w:val="24"/>
          <w:szCs w:val="24"/>
          <w:u w:val="single"/>
        </w:rPr>
      </w:pPr>
    </w:p>
    <w:tbl>
      <w:tblPr>
        <w:tblStyle w:val="Grilledutableau"/>
        <w:tblW w:w="9781" w:type="dxa"/>
        <w:jc w:val="center"/>
        <w:tblLook w:val="04A0" w:firstRow="1" w:lastRow="0" w:firstColumn="1" w:lastColumn="0" w:noHBand="0" w:noVBand="1"/>
      </w:tblPr>
      <w:tblGrid>
        <w:gridCol w:w="1749"/>
        <w:gridCol w:w="8032"/>
      </w:tblGrid>
      <w:tr w:rsidR="00871B28" w:rsidRPr="00F04ED3" w14:paraId="61483814" w14:textId="77777777" w:rsidTr="00F04ED3">
        <w:trPr>
          <w:jc w:val="center"/>
        </w:trPr>
        <w:tc>
          <w:tcPr>
            <w:tcW w:w="1749" w:type="dxa"/>
            <w:vAlign w:val="center"/>
          </w:tcPr>
          <w:p w14:paraId="131A18E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032" w:type="dxa"/>
          </w:tcPr>
          <w:p w14:paraId="6B3A8BC4" w14:textId="77777777" w:rsidR="00871B28" w:rsidRPr="00F04ED3" w:rsidRDefault="00871B28" w:rsidP="004B15F6">
            <w:pPr>
              <w:tabs>
                <w:tab w:val="left" w:pos="6948"/>
              </w:tabs>
              <w:jc w:val="both"/>
              <w:rPr>
                <w:rFonts w:ascii="Times New Roman" w:hAnsi="Times New Roman" w:cs="Times New Roman"/>
              </w:rPr>
            </w:pPr>
            <w:r w:rsidRPr="00F04ED3">
              <w:rPr>
                <w:rFonts w:ascii="Times New Roman" w:hAnsi="Times New Roman" w:cs="Times New Roman"/>
              </w:rPr>
              <w:t>Conflits entre les travailleurs des entreprises et les populations locales</w:t>
            </w:r>
          </w:p>
          <w:p w14:paraId="4010D85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r>
      <w:tr w:rsidR="00871B28" w:rsidRPr="00F04ED3" w14:paraId="47E4BE9A" w14:textId="77777777" w:rsidTr="00F04ED3">
        <w:trPr>
          <w:jc w:val="center"/>
        </w:trPr>
        <w:tc>
          <w:tcPr>
            <w:tcW w:w="1749" w:type="dxa"/>
            <w:vAlign w:val="center"/>
          </w:tcPr>
          <w:p w14:paraId="2A9C332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tcPr>
          <w:p w14:paraId="456246FD"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664A351E"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3F31080E" w14:textId="77777777" w:rsidTr="00F04ED3">
        <w:trPr>
          <w:trHeight w:val="1225"/>
          <w:jc w:val="center"/>
        </w:trPr>
        <w:tc>
          <w:tcPr>
            <w:tcW w:w="1749" w:type="dxa"/>
            <w:vAlign w:val="center"/>
          </w:tcPr>
          <w:p w14:paraId="2D70F9B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tcPr>
          <w:p w14:paraId="62284D79"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Les comportements sexuels à risque du personnel de chantier avec la gente féminine des localités de la zone du projet, pourraient entraîner des cas de grossesses non désirées. Des tensions entre la population locale et les travailleurs de l’entreprise pourraient découler de ces comportements mais aussi du non-respect des us et coutumes des localités par les travailleurs. Aussi, l’afflux d’ouvriers ou de commerçants itinérants du fait des opportunités offertes par le projet, l’augmentation des revenus de la population (salaires et indemnisations perçus) et l’influence culturelle extérieure des nouveaux venus pourraient exacerber une situation de délinquance déjà avérée dans certaines zones du projet. Il s’agira donc d’un impact cumulatif. L’impact se manifestera par une augmentation de la criminalité, de la prostitution et de l’abus d’alcool et de produits prohibés. On assistera à des actes de violences qui pourraient exacerber les VBG dans les localités. L’impact se manifestera par une augmentation du taux de grossesses non désirées et de violences physiques ou sexuelles sur les femmes et les filles. Il est probable, de courte durée et se manifestera de façon ponctuelle avec une faible intensité. L’importance absolue sera mineure et l’importance relative moyenne.</w:t>
            </w:r>
          </w:p>
        </w:tc>
      </w:tr>
    </w:tbl>
    <w:p w14:paraId="570EC68B"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CE3AAF2" w14:textId="77777777" w:rsidR="00871B28" w:rsidRPr="0059316C" w:rsidRDefault="00871B28" w:rsidP="00871B28">
      <w:pPr>
        <w:pStyle w:val="Sansinterligne"/>
        <w:rPr>
          <w:rFonts w:ascii="Times New Roman" w:hAnsi="Times New Roman" w:cs="Times New Roman"/>
          <w:sz w:val="24"/>
          <w:szCs w:val="24"/>
        </w:rPr>
      </w:pPr>
    </w:p>
    <w:p w14:paraId="7521E7B1" w14:textId="77777777" w:rsidR="00871B28" w:rsidRPr="0059316C" w:rsidRDefault="00871B28" w:rsidP="00871B28">
      <w:pPr>
        <w:pStyle w:val="Sansinterligne"/>
        <w:rPr>
          <w:rFonts w:ascii="Times New Roman" w:hAnsi="Times New Roman" w:cs="Times New Roman"/>
          <w:sz w:val="24"/>
          <w:szCs w:val="24"/>
        </w:rPr>
      </w:pPr>
      <w:bookmarkStart w:id="80" w:name="_Toc508538676"/>
      <w:bookmarkStart w:id="81" w:name="_Toc508651918"/>
      <w:bookmarkStart w:id="82" w:name="_Toc517925436"/>
    </w:p>
    <w:p w14:paraId="30C27327" w14:textId="77777777" w:rsidR="00871B28" w:rsidRPr="00770DC8"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83" w:name="_Toc104749378"/>
      <w:r w:rsidRPr="00770DC8">
        <w:rPr>
          <w:rFonts w:ascii="Times New Roman" w:eastAsia="Century Gothic" w:hAnsi="Times New Roman" w:cs="Times New Roman"/>
          <w:b/>
          <w:color w:val="000000"/>
          <w:lang w:eastAsia="fr-FR"/>
        </w:rPr>
        <w:t>Impacts négatifs en phase d’exploitation</w:t>
      </w:r>
      <w:bookmarkEnd w:id="80"/>
      <w:bookmarkEnd w:id="81"/>
      <w:bookmarkEnd w:id="82"/>
      <w:bookmarkEnd w:id="83"/>
    </w:p>
    <w:p w14:paraId="2EC870C4" w14:textId="77777777" w:rsidR="00871B28" w:rsidRPr="0059316C" w:rsidRDefault="00871B28" w:rsidP="00871B28">
      <w:pPr>
        <w:pStyle w:val="Sansinterligne"/>
        <w:rPr>
          <w:rFonts w:ascii="Times New Roman" w:hAnsi="Times New Roman" w:cs="Times New Roman"/>
          <w:sz w:val="24"/>
          <w:szCs w:val="24"/>
          <w:lang w:eastAsia="fr-FR"/>
        </w:rPr>
      </w:pPr>
    </w:p>
    <w:p w14:paraId="5A9AE19F"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bookmarkStart w:id="84" w:name="_Toc508538677"/>
      <w:bookmarkStart w:id="85" w:name="_Toc508651919"/>
      <w:r w:rsidRPr="0059316C">
        <w:rPr>
          <w:rFonts w:ascii="Times New Roman" w:hAnsi="Times New Roman" w:cs="Times New Roman"/>
          <w:i/>
          <w:sz w:val="24"/>
          <w:szCs w:val="24"/>
          <w:u w:val="single"/>
        </w:rPr>
        <w:t>Impacts négatifs sur le milieu physique</w:t>
      </w:r>
      <w:bookmarkEnd w:id="84"/>
      <w:bookmarkEnd w:id="85"/>
      <w:r w:rsidRPr="0059316C">
        <w:rPr>
          <w:rFonts w:ascii="Times New Roman" w:hAnsi="Times New Roman" w:cs="Times New Roman"/>
          <w:i/>
          <w:sz w:val="24"/>
          <w:szCs w:val="24"/>
          <w:u w:val="single"/>
        </w:rPr>
        <w:t xml:space="preserve"> </w:t>
      </w:r>
    </w:p>
    <w:p w14:paraId="02CE897A" w14:textId="77777777" w:rsidR="00871B28" w:rsidRPr="0059316C" w:rsidRDefault="00871B28" w:rsidP="00871B28">
      <w:pPr>
        <w:pStyle w:val="Sansinterligne"/>
        <w:rPr>
          <w:rFonts w:ascii="Times New Roman" w:hAnsi="Times New Roman" w:cs="Times New Roman"/>
          <w:bCs/>
          <w:sz w:val="24"/>
          <w:szCs w:val="24"/>
          <w:u w:val="single"/>
        </w:rPr>
      </w:pPr>
    </w:p>
    <w:p w14:paraId="487CB256"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Ambiance sonore</w:t>
      </w:r>
      <w:r w:rsidRPr="0059316C">
        <w:rPr>
          <w:rFonts w:ascii="Times New Roman" w:hAnsi="Times New Roman" w:cs="Times New Roman"/>
          <w:b/>
          <w:i/>
          <w:color w:val="000000"/>
          <w:sz w:val="24"/>
          <w:szCs w:val="24"/>
        </w:rPr>
        <w:t xml:space="preserve"> </w:t>
      </w:r>
    </w:p>
    <w:p w14:paraId="72D25CBE" w14:textId="77777777" w:rsidR="00F04ED3" w:rsidRDefault="00F04ED3" w:rsidP="00871B28">
      <w:pPr>
        <w:pStyle w:val="Sansinterligne"/>
        <w:rPr>
          <w:rFonts w:ascii="Times New Roman" w:hAnsi="Times New Roman" w:cs="Times New Roman"/>
          <w:b/>
          <w:i/>
          <w:color w:val="000000"/>
          <w:sz w:val="24"/>
          <w:szCs w:val="24"/>
        </w:rPr>
      </w:pPr>
    </w:p>
    <w:p w14:paraId="0B3CCB27" w14:textId="58097F58" w:rsidR="00871B28" w:rsidRPr="00F04ED3" w:rsidRDefault="00F04ED3" w:rsidP="00F04ED3">
      <w:pPr>
        <w:pStyle w:val="Lgende"/>
        <w:rPr>
          <w:rFonts w:ascii="Times New Roman" w:hAnsi="Times New Roman" w:cs="Times New Roman"/>
          <w:b w:val="0"/>
          <w:i w:val="0"/>
          <w:color w:val="000000"/>
        </w:rPr>
      </w:pPr>
      <w:bookmarkStart w:id="86" w:name="_Toc90904265"/>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26</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ambiance sonore - exploitation</w:t>
      </w:r>
      <w:bookmarkEnd w:id="86"/>
    </w:p>
    <w:tbl>
      <w:tblPr>
        <w:tblStyle w:val="Grilledutableau"/>
        <w:tblW w:w="10065" w:type="dxa"/>
        <w:jc w:val="center"/>
        <w:tblLook w:val="04A0" w:firstRow="1" w:lastRow="0" w:firstColumn="1" w:lastColumn="0" w:noHBand="0" w:noVBand="1"/>
      </w:tblPr>
      <w:tblGrid>
        <w:gridCol w:w="1749"/>
        <w:gridCol w:w="8316"/>
      </w:tblGrid>
      <w:tr w:rsidR="00871B28" w:rsidRPr="00F04ED3" w14:paraId="3ACA6910" w14:textId="77777777" w:rsidTr="00F04ED3">
        <w:trPr>
          <w:jc w:val="center"/>
        </w:trPr>
        <w:tc>
          <w:tcPr>
            <w:tcW w:w="1749" w:type="dxa"/>
            <w:vAlign w:val="center"/>
          </w:tcPr>
          <w:p w14:paraId="364A60D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5E71475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Nuisances sonores</w:t>
            </w:r>
          </w:p>
        </w:tc>
      </w:tr>
      <w:tr w:rsidR="00871B28" w:rsidRPr="00F04ED3" w14:paraId="6971A714" w14:textId="77777777" w:rsidTr="00F04ED3">
        <w:trPr>
          <w:jc w:val="center"/>
        </w:trPr>
        <w:tc>
          <w:tcPr>
            <w:tcW w:w="1749" w:type="dxa"/>
            <w:vAlign w:val="center"/>
          </w:tcPr>
          <w:p w14:paraId="022D54D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201CA7A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installations électriques</w:t>
            </w:r>
          </w:p>
          <w:p w14:paraId="0657981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r>
      <w:tr w:rsidR="00871B28" w:rsidRPr="00F04ED3" w14:paraId="25365A37" w14:textId="77777777" w:rsidTr="00F04ED3">
        <w:trPr>
          <w:trHeight w:val="1225"/>
          <w:jc w:val="center"/>
        </w:trPr>
        <w:tc>
          <w:tcPr>
            <w:tcW w:w="1749" w:type="dxa"/>
            <w:vAlign w:val="center"/>
          </w:tcPr>
          <w:p w14:paraId="4823A17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19F69ECA"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les activités d’entretien au niveau des mini-centrales solaires et des lignes BT peuvent occasionner une augmentation du niveau sonore à proximité des lieux où ces activités sont effectuées et donc perturber les communautés locales. Ces perturbations seront toutefois temporaires et ponctuelles étant donné qu’elles ne seront ressenties qu’au cours des activités d’entretien. Elles seront d’intensité faible et d’importance absolue et relative mineure.</w:t>
            </w:r>
          </w:p>
        </w:tc>
      </w:tr>
    </w:tbl>
    <w:p w14:paraId="312FB79D"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0EA3CE64" w14:textId="77777777" w:rsidR="00871B28" w:rsidRPr="0059316C" w:rsidRDefault="00871B28" w:rsidP="00871B28">
      <w:pPr>
        <w:pStyle w:val="Sansinterligne"/>
        <w:rPr>
          <w:rFonts w:ascii="Times New Roman" w:hAnsi="Times New Roman" w:cs="Times New Roman"/>
          <w:sz w:val="24"/>
          <w:szCs w:val="24"/>
        </w:rPr>
      </w:pPr>
    </w:p>
    <w:p w14:paraId="3D318953" w14:textId="77777777" w:rsidR="00871B28" w:rsidRPr="0059316C" w:rsidRDefault="00871B28" w:rsidP="00871B28">
      <w:pPr>
        <w:pStyle w:val="Sansinterligne"/>
        <w:rPr>
          <w:rFonts w:ascii="Times New Roman" w:hAnsi="Times New Roman" w:cs="Times New Roman"/>
          <w:sz w:val="24"/>
          <w:szCs w:val="24"/>
        </w:rPr>
      </w:pPr>
    </w:p>
    <w:p w14:paraId="306E1B6E"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Sols et ressources en eau</w:t>
      </w:r>
      <w:r w:rsidRPr="0059316C">
        <w:rPr>
          <w:rFonts w:ascii="Times New Roman" w:hAnsi="Times New Roman" w:cs="Times New Roman"/>
          <w:b/>
          <w:i/>
          <w:color w:val="000000"/>
          <w:sz w:val="24"/>
          <w:szCs w:val="24"/>
          <w:u w:val="single"/>
        </w:rPr>
        <w:t xml:space="preserve"> </w:t>
      </w:r>
    </w:p>
    <w:p w14:paraId="0B1F227B" w14:textId="72CD705C" w:rsidR="00871B28" w:rsidRPr="0059316C" w:rsidRDefault="00F04ED3" w:rsidP="00F04ED3">
      <w:pPr>
        <w:pStyle w:val="Lgende"/>
        <w:rPr>
          <w:rFonts w:ascii="Times New Roman" w:hAnsi="Times New Roman" w:cs="Times New Roman"/>
          <w:b w:val="0"/>
          <w:i w:val="0"/>
          <w:color w:val="000000"/>
        </w:rPr>
      </w:pPr>
      <w:bookmarkStart w:id="87" w:name="_Toc90904266"/>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27</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Sols et ressources en eau</w:t>
      </w:r>
      <w:bookmarkEnd w:id="87"/>
    </w:p>
    <w:tbl>
      <w:tblPr>
        <w:tblStyle w:val="Grilledutableau"/>
        <w:tblW w:w="9923" w:type="dxa"/>
        <w:jc w:val="center"/>
        <w:tblLook w:val="04A0" w:firstRow="1" w:lastRow="0" w:firstColumn="1" w:lastColumn="0" w:noHBand="0" w:noVBand="1"/>
      </w:tblPr>
      <w:tblGrid>
        <w:gridCol w:w="1749"/>
        <w:gridCol w:w="8174"/>
      </w:tblGrid>
      <w:tr w:rsidR="00871B28" w:rsidRPr="00F04ED3" w14:paraId="6D426551" w14:textId="77777777" w:rsidTr="00F04ED3">
        <w:trPr>
          <w:trHeight w:val="632"/>
          <w:jc w:val="center"/>
        </w:trPr>
        <w:tc>
          <w:tcPr>
            <w:tcW w:w="1749" w:type="dxa"/>
            <w:vAlign w:val="center"/>
          </w:tcPr>
          <w:p w14:paraId="447A822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tcPr>
          <w:p w14:paraId="2ADFF83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
              </w:rPr>
              <w:t>Pollution des sols et des ressources en eau</w:t>
            </w:r>
          </w:p>
        </w:tc>
      </w:tr>
      <w:tr w:rsidR="00871B28" w:rsidRPr="00F04ED3" w14:paraId="22C1EB7B" w14:textId="77777777" w:rsidTr="00F04ED3">
        <w:trPr>
          <w:jc w:val="center"/>
        </w:trPr>
        <w:tc>
          <w:tcPr>
            <w:tcW w:w="1749" w:type="dxa"/>
            <w:vAlign w:val="center"/>
          </w:tcPr>
          <w:p w14:paraId="2735C0A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542B78B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color w:val="000000"/>
              </w:rPr>
              <w:t>Gestion des matières résiduelles dangereuses</w:t>
            </w:r>
          </w:p>
        </w:tc>
      </w:tr>
      <w:tr w:rsidR="00871B28" w:rsidRPr="00F04ED3" w14:paraId="161E420A" w14:textId="77777777" w:rsidTr="00F04ED3">
        <w:trPr>
          <w:trHeight w:val="1225"/>
          <w:jc w:val="center"/>
        </w:trPr>
        <w:tc>
          <w:tcPr>
            <w:tcW w:w="1749" w:type="dxa"/>
            <w:vAlign w:val="center"/>
          </w:tcPr>
          <w:p w14:paraId="0473849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5EB30D9E"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une contamination des sols et des ressources en eau pourrait survenir suite à des fuites provenant de la machinerie ou des déversements accidentels de produits pétroliers ou des batteries, des onduleurs ou des panneaux usagés mal stockés. L’impact se manifestera de façon ponctuelle sur une courte durée et avec une intensité forte. Les importances absolue et relative seront moyennes.</w:t>
            </w:r>
          </w:p>
        </w:tc>
      </w:tr>
    </w:tbl>
    <w:p w14:paraId="21D832BB" w14:textId="77777777" w:rsidR="00871B28" w:rsidRPr="0059316C" w:rsidRDefault="00871B28" w:rsidP="00871B28">
      <w:pPr>
        <w:spacing w:after="0"/>
        <w:ind w:left="720" w:hanging="720"/>
        <w:jc w:val="both"/>
        <w:rPr>
          <w:rFonts w:ascii="Times New Roman" w:hAnsi="Times New Roman" w:cs="Times New Roman"/>
          <w:b/>
          <w:i/>
          <w:sz w:val="24"/>
          <w:szCs w:val="24"/>
        </w:rPr>
      </w:pPr>
      <w:bookmarkStart w:id="88" w:name="_Toc508538678"/>
      <w:bookmarkStart w:id="89" w:name="_Toc508651920"/>
      <w:r w:rsidRPr="0059316C">
        <w:rPr>
          <w:rFonts w:ascii="Times New Roman" w:hAnsi="Times New Roman" w:cs="Times New Roman"/>
          <w:b/>
          <w:i/>
          <w:sz w:val="24"/>
          <w:szCs w:val="24"/>
        </w:rPr>
        <w:t>Source SERF Burkina</w:t>
      </w:r>
    </w:p>
    <w:p w14:paraId="7E1EF324" w14:textId="77777777" w:rsidR="00871B28" w:rsidRPr="0059316C" w:rsidRDefault="00871B28" w:rsidP="00871B28">
      <w:pPr>
        <w:pStyle w:val="Sansinterligne"/>
        <w:rPr>
          <w:rFonts w:ascii="Times New Roman" w:hAnsi="Times New Roman" w:cs="Times New Roman"/>
          <w:sz w:val="24"/>
          <w:szCs w:val="24"/>
        </w:rPr>
      </w:pPr>
    </w:p>
    <w:p w14:paraId="0462A9A9" w14:textId="77777777" w:rsidR="00871B28" w:rsidRPr="0059316C" w:rsidRDefault="00871B28" w:rsidP="00871B28">
      <w:pPr>
        <w:pStyle w:val="Sansinterligne"/>
        <w:rPr>
          <w:rFonts w:ascii="Times New Roman" w:hAnsi="Times New Roman" w:cs="Times New Roman"/>
          <w:sz w:val="24"/>
          <w:szCs w:val="24"/>
        </w:rPr>
      </w:pPr>
    </w:p>
    <w:p w14:paraId="58137C5A"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biologique</w:t>
      </w:r>
      <w:bookmarkEnd w:id="88"/>
      <w:bookmarkEnd w:id="89"/>
    </w:p>
    <w:p w14:paraId="7E967F3A" w14:textId="77777777" w:rsidR="00871B28" w:rsidRPr="0059316C" w:rsidRDefault="00871B28" w:rsidP="00871B28">
      <w:pPr>
        <w:pStyle w:val="Sansinterligne"/>
        <w:rPr>
          <w:rFonts w:ascii="Times New Roman" w:hAnsi="Times New Roman" w:cs="Times New Roman"/>
          <w:sz w:val="24"/>
          <w:szCs w:val="24"/>
          <w:u w:val="single"/>
        </w:rPr>
      </w:pPr>
    </w:p>
    <w:p w14:paraId="6E9BE1E8"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Flore, faune et habitats</w:t>
      </w:r>
      <w:r w:rsidRPr="0059316C">
        <w:rPr>
          <w:rFonts w:ascii="Times New Roman" w:hAnsi="Times New Roman" w:cs="Times New Roman"/>
          <w:b/>
          <w:i/>
          <w:color w:val="000000"/>
          <w:sz w:val="24"/>
          <w:szCs w:val="24"/>
        </w:rPr>
        <w:t xml:space="preserve"> </w:t>
      </w:r>
    </w:p>
    <w:p w14:paraId="6D367BA3" w14:textId="77777777" w:rsidR="00F04ED3" w:rsidRDefault="00F04ED3" w:rsidP="00871B28">
      <w:pPr>
        <w:pStyle w:val="Sansinterligne"/>
        <w:rPr>
          <w:rFonts w:ascii="Times New Roman" w:hAnsi="Times New Roman" w:cs="Times New Roman"/>
          <w:b/>
          <w:i/>
          <w:color w:val="000000"/>
          <w:sz w:val="24"/>
          <w:szCs w:val="24"/>
        </w:rPr>
      </w:pPr>
    </w:p>
    <w:p w14:paraId="5E320DE1" w14:textId="099C6A0B" w:rsidR="00871B28" w:rsidRPr="0059316C" w:rsidRDefault="00F04ED3" w:rsidP="00F04ED3">
      <w:pPr>
        <w:pStyle w:val="Lgende"/>
        <w:rPr>
          <w:rFonts w:ascii="Times New Roman" w:hAnsi="Times New Roman" w:cs="Times New Roman"/>
          <w:b w:val="0"/>
          <w:i w:val="0"/>
          <w:color w:val="000000"/>
        </w:rPr>
      </w:pPr>
      <w:bookmarkStart w:id="90" w:name="_Toc90904267"/>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28</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Flore, faune et habitats-Exploitation</w:t>
      </w:r>
      <w:bookmarkEnd w:id="90"/>
    </w:p>
    <w:tbl>
      <w:tblPr>
        <w:tblStyle w:val="Grilledutableau"/>
        <w:tblW w:w="9923" w:type="dxa"/>
        <w:jc w:val="center"/>
        <w:tblLook w:val="04A0" w:firstRow="1" w:lastRow="0" w:firstColumn="1" w:lastColumn="0" w:noHBand="0" w:noVBand="1"/>
      </w:tblPr>
      <w:tblGrid>
        <w:gridCol w:w="1749"/>
        <w:gridCol w:w="8174"/>
      </w:tblGrid>
      <w:tr w:rsidR="00871B28" w:rsidRPr="00F04ED3" w14:paraId="31FE043F" w14:textId="77777777" w:rsidTr="00F04ED3">
        <w:trPr>
          <w:jc w:val="center"/>
        </w:trPr>
        <w:tc>
          <w:tcPr>
            <w:tcW w:w="1749" w:type="dxa"/>
            <w:vAlign w:val="center"/>
          </w:tcPr>
          <w:p w14:paraId="414B5FB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tcPr>
          <w:p w14:paraId="03A37CF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de la végétation et modification continue des habitats fauniques.</w:t>
            </w:r>
          </w:p>
        </w:tc>
      </w:tr>
      <w:tr w:rsidR="00871B28" w:rsidRPr="00F04ED3" w14:paraId="7C881C1F" w14:textId="77777777" w:rsidTr="00F04ED3">
        <w:trPr>
          <w:jc w:val="center"/>
        </w:trPr>
        <w:tc>
          <w:tcPr>
            <w:tcW w:w="1749" w:type="dxa"/>
            <w:vAlign w:val="center"/>
          </w:tcPr>
          <w:p w14:paraId="78F5A9A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tcPr>
          <w:p w14:paraId="037AFB96"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Présence des mini-réseaux solaires</w:t>
            </w:r>
          </w:p>
          <w:p w14:paraId="201263B7"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Entretien des réseaux BT</w:t>
            </w:r>
          </w:p>
        </w:tc>
      </w:tr>
      <w:tr w:rsidR="00871B28" w:rsidRPr="00F04ED3" w14:paraId="6E977A91" w14:textId="77777777" w:rsidTr="00F04ED3">
        <w:trPr>
          <w:trHeight w:val="1225"/>
          <w:jc w:val="center"/>
        </w:trPr>
        <w:tc>
          <w:tcPr>
            <w:tcW w:w="1749" w:type="dxa"/>
            <w:vAlign w:val="center"/>
          </w:tcPr>
          <w:p w14:paraId="0CABDDC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3866FEC5"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Pendant la phase d’exploitation, l’entretien des réseaux et des infrastructures va nécessiter une surveillance de la végétation le long des lignes BT  qui longe les voies à l’intérieur des villages, afin de réduire les risques de court-circuit. </w:t>
            </w:r>
          </w:p>
          <w:p w14:paraId="6248943F"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La végétation rare devant les maisons ne sera pas affectée car les câbles BTA sont isolés ; un certain élagage sera pratiqué pour éviter que des branches soulevées par le vent arrachent les fils. </w:t>
            </w:r>
          </w:p>
          <w:p w14:paraId="156C1612"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Cet impact négatif est certain et d’intensité faible. Il se manifestera localement sur un long terme avec une importance relative faible.</w:t>
            </w:r>
          </w:p>
        </w:tc>
      </w:tr>
    </w:tbl>
    <w:p w14:paraId="4445F83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B4F892E"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p>
    <w:p w14:paraId="454E7C95"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6F0E35EB" w14:textId="77777777" w:rsidR="00F04ED3" w:rsidRDefault="00F04ED3" w:rsidP="00871B28">
      <w:pPr>
        <w:pStyle w:val="Sansinterligne"/>
        <w:rPr>
          <w:rFonts w:ascii="Times New Roman" w:hAnsi="Times New Roman" w:cs="Times New Roman"/>
          <w:b/>
          <w:i/>
          <w:color w:val="000000"/>
          <w:sz w:val="24"/>
          <w:szCs w:val="24"/>
        </w:rPr>
      </w:pPr>
    </w:p>
    <w:p w14:paraId="0F3777C1" w14:textId="5F1BBA58" w:rsidR="00871B28" w:rsidRPr="00F04ED3" w:rsidRDefault="00F04ED3" w:rsidP="00F04ED3">
      <w:pPr>
        <w:pStyle w:val="Lgende"/>
        <w:rPr>
          <w:rFonts w:ascii="Times New Roman" w:hAnsi="Times New Roman" w:cs="Times New Roman"/>
          <w:b w:val="0"/>
          <w:i w:val="0"/>
          <w:color w:val="000000"/>
        </w:rPr>
      </w:pPr>
      <w:bookmarkStart w:id="91" w:name="_Toc90904268"/>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29</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Paysage -Exploitation</w:t>
      </w:r>
      <w:bookmarkEnd w:id="91"/>
    </w:p>
    <w:tbl>
      <w:tblPr>
        <w:tblStyle w:val="Grilledutableau"/>
        <w:tblW w:w="9781" w:type="dxa"/>
        <w:jc w:val="center"/>
        <w:tblLook w:val="04A0" w:firstRow="1" w:lastRow="0" w:firstColumn="1" w:lastColumn="0" w:noHBand="0" w:noVBand="1"/>
      </w:tblPr>
      <w:tblGrid>
        <w:gridCol w:w="1749"/>
        <w:gridCol w:w="8032"/>
      </w:tblGrid>
      <w:tr w:rsidR="00871B28" w:rsidRPr="00F04ED3" w14:paraId="1956FC3E" w14:textId="77777777" w:rsidTr="00F04ED3">
        <w:trPr>
          <w:jc w:val="center"/>
        </w:trPr>
        <w:tc>
          <w:tcPr>
            <w:tcW w:w="1749" w:type="dxa"/>
            <w:vAlign w:val="center"/>
          </w:tcPr>
          <w:p w14:paraId="5DF9D27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032" w:type="dxa"/>
            <w:vAlign w:val="center"/>
          </w:tcPr>
          <w:p w14:paraId="540D327E" w14:textId="77777777" w:rsidR="00871B28" w:rsidRPr="00F04ED3" w:rsidRDefault="00871B28" w:rsidP="004B15F6">
            <w:pPr>
              <w:autoSpaceDE w:val="0"/>
              <w:autoSpaceDN w:val="0"/>
              <w:adjustRightInd w:val="0"/>
              <w:jc w:val="both"/>
              <w:rPr>
                <w:rFonts w:ascii="Times New Roman" w:hAnsi="Times New Roman" w:cs="Times New Roman"/>
                <w:b/>
              </w:rPr>
            </w:pPr>
            <w:r w:rsidRPr="00F04ED3">
              <w:rPr>
                <w:rFonts w:ascii="Times New Roman" w:hAnsi="Times New Roman" w:cs="Times New Roman"/>
                <w:b/>
              </w:rPr>
              <w:t xml:space="preserve">Modification permanente du paysage </w:t>
            </w:r>
          </w:p>
        </w:tc>
      </w:tr>
      <w:tr w:rsidR="00871B28" w:rsidRPr="00F04ED3" w14:paraId="38AFFCE7" w14:textId="77777777" w:rsidTr="00F04ED3">
        <w:trPr>
          <w:jc w:val="center"/>
        </w:trPr>
        <w:tc>
          <w:tcPr>
            <w:tcW w:w="1749" w:type="dxa"/>
            <w:vAlign w:val="center"/>
          </w:tcPr>
          <w:p w14:paraId="3917A2A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vAlign w:val="center"/>
          </w:tcPr>
          <w:p w14:paraId="5AC7A91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et exploitation du réseau BT et des panneaux solaires</w:t>
            </w:r>
          </w:p>
        </w:tc>
      </w:tr>
      <w:tr w:rsidR="00871B28" w:rsidRPr="00F04ED3" w14:paraId="58EAB339" w14:textId="77777777" w:rsidTr="00F04ED3">
        <w:trPr>
          <w:trHeight w:val="1225"/>
          <w:jc w:val="center"/>
        </w:trPr>
        <w:tc>
          <w:tcPr>
            <w:tcW w:w="1749" w:type="dxa"/>
            <w:vAlign w:val="center"/>
          </w:tcPr>
          <w:p w14:paraId="5286004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vAlign w:val="center"/>
          </w:tcPr>
          <w:p w14:paraId="79C6C118"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L’effet esthétique d’ensemble des mini réseaux est susceptible d’être négatif, en particulier là où les panneaux solaires sont implantés au milieu des paysages naturels. L’impact est certain et se manifestera localement sur une longue durée et avec une intensité forte. L’importance absolue est majeure et l’importance relative moyenne.</w:t>
            </w:r>
          </w:p>
        </w:tc>
      </w:tr>
    </w:tbl>
    <w:p w14:paraId="3EEA752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439C9AFA" w14:textId="77777777" w:rsidR="00871B28" w:rsidRPr="0059316C" w:rsidRDefault="00871B28" w:rsidP="00871B28">
      <w:pPr>
        <w:pStyle w:val="Sansinterligne"/>
        <w:rPr>
          <w:rFonts w:ascii="Times New Roman" w:hAnsi="Times New Roman" w:cs="Times New Roman"/>
          <w:sz w:val="24"/>
          <w:szCs w:val="24"/>
        </w:rPr>
      </w:pPr>
    </w:p>
    <w:p w14:paraId="69F24BCC"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bookmarkStart w:id="92" w:name="_Toc508538679"/>
      <w:bookmarkStart w:id="93" w:name="_Toc508651921"/>
      <w:r w:rsidRPr="0059316C">
        <w:rPr>
          <w:rFonts w:ascii="Times New Roman" w:hAnsi="Times New Roman" w:cs="Times New Roman"/>
          <w:i/>
          <w:sz w:val="24"/>
          <w:szCs w:val="24"/>
          <w:u w:val="single"/>
        </w:rPr>
        <w:t>Impacts négatifs sur le milieu humain</w:t>
      </w:r>
      <w:bookmarkEnd w:id="92"/>
      <w:bookmarkEnd w:id="93"/>
      <w:r w:rsidRPr="0059316C">
        <w:rPr>
          <w:rFonts w:ascii="Times New Roman" w:hAnsi="Times New Roman" w:cs="Times New Roman"/>
          <w:i/>
          <w:sz w:val="24"/>
          <w:szCs w:val="24"/>
          <w:u w:val="single"/>
        </w:rPr>
        <w:t xml:space="preserve"> </w:t>
      </w:r>
    </w:p>
    <w:p w14:paraId="0F52CF4B" w14:textId="77777777" w:rsidR="00871B28" w:rsidRPr="0059316C" w:rsidRDefault="00871B28" w:rsidP="00871B28">
      <w:pPr>
        <w:pStyle w:val="Sansinterligne"/>
        <w:rPr>
          <w:rFonts w:ascii="Times New Roman" w:hAnsi="Times New Roman" w:cs="Times New Roman"/>
          <w:b/>
          <w:sz w:val="24"/>
          <w:szCs w:val="24"/>
          <w:u w:val="single"/>
        </w:rPr>
      </w:pPr>
    </w:p>
    <w:p w14:paraId="76E71F39"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Qualité de vie, santé et sécurité</w:t>
      </w:r>
      <w:r w:rsidRPr="0059316C">
        <w:rPr>
          <w:rFonts w:ascii="Times New Roman" w:hAnsi="Times New Roman" w:cs="Times New Roman"/>
          <w:b/>
          <w:i/>
          <w:color w:val="000000"/>
          <w:sz w:val="24"/>
          <w:szCs w:val="24"/>
          <w:u w:val="single"/>
        </w:rPr>
        <w:t xml:space="preserve"> </w:t>
      </w:r>
    </w:p>
    <w:p w14:paraId="1BA5C9A4" w14:textId="77777777" w:rsidR="00871B28" w:rsidRPr="0059316C" w:rsidRDefault="00871B28" w:rsidP="00871B28">
      <w:pPr>
        <w:pStyle w:val="Sansinterligne"/>
        <w:rPr>
          <w:rFonts w:ascii="Times New Roman" w:hAnsi="Times New Roman" w:cs="Times New Roman"/>
          <w:b/>
          <w:i/>
          <w:color w:val="000000"/>
          <w:sz w:val="24"/>
          <w:szCs w:val="24"/>
        </w:rPr>
      </w:pPr>
    </w:p>
    <w:p w14:paraId="42355CD7" w14:textId="5CABBAA9" w:rsidR="00871B28" w:rsidRPr="0059316C" w:rsidRDefault="00F04ED3" w:rsidP="00F04ED3">
      <w:pPr>
        <w:pStyle w:val="Lgende"/>
        <w:rPr>
          <w:rFonts w:ascii="Times New Roman" w:hAnsi="Times New Roman" w:cs="Times New Roman"/>
          <w:b w:val="0"/>
          <w:i w:val="0"/>
          <w:color w:val="000000"/>
        </w:rPr>
      </w:pPr>
      <w:bookmarkStart w:id="94" w:name="_Toc90904269"/>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30</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Qualité de vie, santé- Exploitation</w:t>
      </w:r>
      <w:bookmarkEnd w:id="94"/>
    </w:p>
    <w:tbl>
      <w:tblPr>
        <w:tblStyle w:val="Grilledutableau"/>
        <w:tblW w:w="9923" w:type="dxa"/>
        <w:tblLook w:val="04A0" w:firstRow="1" w:lastRow="0" w:firstColumn="1" w:lastColumn="0" w:noHBand="0" w:noVBand="1"/>
      </w:tblPr>
      <w:tblGrid>
        <w:gridCol w:w="1749"/>
        <w:gridCol w:w="8174"/>
      </w:tblGrid>
      <w:tr w:rsidR="00871B28" w:rsidRPr="00F04ED3" w14:paraId="44ED7AC8" w14:textId="77777777" w:rsidTr="004B15F6">
        <w:tc>
          <w:tcPr>
            <w:tcW w:w="1749" w:type="dxa"/>
            <w:vAlign w:val="center"/>
          </w:tcPr>
          <w:p w14:paraId="143769C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vAlign w:val="center"/>
          </w:tcPr>
          <w:p w14:paraId="2CE24160"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Accidents électriques (électrisations, électrocutions), incendies</w:t>
            </w:r>
          </w:p>
          <w:p w14:paraId="7EF2D54A"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b/>
              </w:rPr>
              <w:t>Nuisances pour les ménages à proximité des lignes électriques</w:t>
            </w:r>
          </w:p>
        </w:tc>
      </w:tr>
      <w:tr w:rsidR="00871B28" w:rsidRPr="00F04ED3" w14:paraId="012ECC26" w14:textId="77777777" w:rsidTr="004B15F6">
        <w:tc>
          <w:tcPr>
            <w:tcW w:w="1749" w:type="dxa"/>
            <w:vAlign w:val="center"/>
          </w:tcPr>
          <w:p w14:paraId="658C311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4E43D815"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Présence et exploitation des mini centrales solaires</w:t>
            </w:r>
          </w:p>
          <w:p w14:paraId="1BC57539" w14:textId="77777777" w:rsidR="00871B28" w:rsidRPr="00F04ED3" w:rsidRDefault="00871B28" w:rsidP="004B15F6">
            <w:pPr>
              <w:pStyle w:val="Sansinterligne"/>
              <w:rPr>
                <w:rFonts w:ascii="Times New Roman" w:hAnsi="Times New Roman" w:cs="Times New Roman"/>
                <w:color w:val="000000"/>
              </w:rPr>
            </w:pPr>
            <w:r w:rsidRPr="00F04ED3">
              <w:rPr>
                <w:rFonts w:ascii="Times New Roman" w:hAnsi="Times New Roman" w:cs="Times New Roman"/>
                <w:b/>
                <w:color w:val="000000"/>
              </w:rPr>
              <w:t>Entretien du réseau BT</w:t>
            </w:r>
          </w:p>
        </w:tc>
      </w:tr>
      <w:tr w:rsidR="00871B28" w:rsidRPr="00F04ED3" w14:paraId="63C2EE22" w14:textId="77777777" w:rsidTr="004B15F6">
        <w:trPr>
          <w:trHeight w:val="1225"/>
        </w:trPr>
        <w:tc>
          <w:tcPr>
            <w:tcW w:w="1749" w:type="dxa"/>
            <w:vAlign w:val="center"/>
          </w:tcPr>
          <w:p w14:paraId="7B5A895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5B54EADC"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Parmi les dangers potentiels liés à l’exploitation des réseaux on peut citer les incendies, les ruptures de conducteurs, les chutes de poteaux, les accidents électriques, etc. Si les structures des supports en béton ne peuvent brûler, en cas d’incendie sous les lignes (feux divers), des courts circuits électriques peuvent entraîner le déclenchement de la ligne. Les actes de vandalismes, les raccordements illégaux ou les intempéries peuvent causer une rupture de conducteurs exposant ainsi les personnes à proximité. Il est peu probable que ces incidents surviennent si les mesures de prévention sont prises. Toutefois en cas de survenue, ils se manifesteront de façon ponctuelle avec une intensité forte. L’importance relative sera forte.</w:t>
            </w:r>
          </w:p>
        </w:tc>
      </w:tr>
    </w:tbl>
    <w:p w14:paraId="483683FD"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highlight w:val="yellow"/>
        </w:rPr>
      </w:pPr>
      <w:r w:rsidRPr="0059316C">
        <w:rPr>
          <w:rFonts w:ascii="Times New Roman" w:hAnsi="Times New Roman" w:cs="Times New Roman"/>
          <w:b/>
          <w:i/>
          <w:sz w:val="24"/>
          <w:szCs w:val="24"/>
        </w:rPr>
        <w:t>Source SERF Burkina</w:t>
      </w:r>
    </w:p>
    <w:p w14:paraId="6E72617D" w14:textId="77777777" w:rsidR="00871B28" w:rsidRPr="0059316C" w:rsidRDefault="00871B28" w:rsidP="00871B28">
      <w:pPr>
        <w:pStyle w:val="Sansinterligne"/>
        <w:rPr>
          <w:rFonts w:ascii="Times New Roman" w:hAnsi="Times New Roman" w:cs="Times New Roman"/>
          <w:sz w:val="24"/>
          <w:szCs w:val="24"/>
        </w:rPr>
      </w:pPr>
    </w:p>
    <w:p w14:paraId="3512FDC9" w14:textId="77777777" w:rsidR="00871B28" w:rsidRPr="0059316C" w:rsidRDefault="00871B28" w:rsidP="00871B28">
      <w:pPr>
        <w:pStyle w:val="Sansinterligne"/>
        <w:rPr>
          <w:rFonts w:ascii="Times New Roman" w:hAnsi="Times New Roman" w:cs="Times New Roman"/>
          <w:sz w:val="24"/>
          <w:szCs w:val="24"/>
        </w:rPr>
      </w:pPr>
    </w:p>
    <w:p w14:paraId="349EC7C9" w14:textId="77777777" w:rsidR="00871B28" w:rsidRPr="0059316C" w:rsidRDefault="00871B28" w:rsidP="00871B28">
      <w:pPr>
        <w:pStyle w:val="Sansinterligne"/>
        <w:rPr>
          <w:rFonts w:ascii="Times New Roman" w:hAnsi="Times New Roman" w:cs="Times New Roman"/>
          <w:sz w:val="24"/>
          <w:szCs w:val="24"/>
        </w:rPr>
      </w:pPr>
    </w:p>
    <w:p w14:paraId="4A633399" w14:textId="77777777" w:rsidR="00871B28" w:rsidRPr="0059316C" w:rsidRDefault="00871B28" w:rsidP="00770DC8">
      <w:pPr>
        <w:pStyle w:val="Sansinterligne"/>
        <w:jc w:val="both"/>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5ABF5CA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L’entretien des petits réseaux BTA (câbles préassemblés isolés) dans chaque village n’aura pas d’impact négatif, ni sur les cultures réalisées hors du village, ni sur le petit commerce devant les concessions ; l’essentiel des travaux consiste aux raccordements des clients.</w:t>
      </w:r>
    </w:p>
    <w:p w14:paraId="7A527E55" w14:textId="77777777" w:rsidR="00871B28" w:rsidRPr="0059316C" w:rsidRDefault="00871B28" w:rsidP="00770DC8">
      <w:pPr>
        <w:pStyle w:val="Sansinterligne"/>
        <w:jc w:val="both"/>
        <w:rPr>
          <w:rFonts w:ascii="Times New Roman" w:hAnsi="Times New Roman" w:cs="Times New Roman"/>
          <w:sz w:val="24"/>
          <w:szCs w:val="24"/>
        </w:rPr>
      </w:pPr>
    </w:p>
    <w:p w14:paraId="49C572E5" w14:textId="77777777" w:rsidR="00871B28" w:rsidRPr="0059316C" w:rsidRDefault="00871B28" w:rsidP="00770DC8">
      <w:pPr>
        <w:pStyle w:val="Sansinterligne"/>
        <w:jc w:val="both"/>
        <w:rPr>
          <w:rFonts w:ascii="Times New Roman" w:hAnsi="Times New Roman" w:cs="Times New Roman"/>
          <w:sz w:val="24"/>
          <w:szCs w:val="24"/>
        </w:rPr>
      </w:pPr>
    </w:p>
    <w:p w14:paraId="36D5AA50" w14:textId="77777777" w:rsidR="00871B28" w:rsidRPr="00770DC8"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95" w:name="_Toc508538681"/>
      <w:bookmarkStart w:id="96" w:name="_Toc508651923"/>
      <w:bookmarkStart w:id="97" w:name="_Toc517925440"/>
      <w:bookmarkStart w:id="98" w:name="_Toc104749379"/>
      <w:r w:rsidRPr="00770DC8">
        <w:rPr>
          <w:rFonts w:ascii="Times New Roman" w:eastAsia="Century Gothic" w:hAnsi="Times New Roman" w:cs="Times New Roman"/>
          <w:b/>
          <w:color w:val="000000"/>
          <w:lang w:eastAsia="fr-FR"/>
        </w:rPr>
        <w:t xml:space="preserve">Impacts négatifs en phase de </w:t>
      </w:r>
      <w:bookmarkEnd w:id="95"/>
      <w:bookmarkEnd w:id="96"/>
      <w:bookmarkEnd w:id="97"/>
      <w:r w:rsidRPr="00770DC8">
        <w:rPr>
          <w:rFonts w:ascii="Times New Roman" w:eastAsia="Century Gothic" w:hAnsi="Times New Roman" w:cs="Times New Roman"/>
          <w:b/>
          <w:color w:val="000000"/>
          <w:lang w:eastAsia="fr-FR"/>
        </w:rPr>
        <w:t>fermeture</w:t>
      </w:r>
      <w:bookmarkEnd w:id="98"/>
    </w:p>
    <w:p w14:paraId="3DF380D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phase de fermeture inclut les situations suivantes :</w:t>
      </w:r>
    </w:p>
    <w:p w14:paraId="41A2F11B"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la fermeture des chantiers de construction ;</w:t>
      </w:r>
    </w:p>
    <w:p w14:paraId="23085E58"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le démantèlement des structures des panneaux solaires, des batteries et des lignes BTA en fin de vie.</w:t>
      </w:r>
    </w:p>
    <w:p w14:paraId="13181F07" w14:textId="77777777" w:rsidR="00871B28" w:rsidRPr="0059316C" w:rsidRDefault="00871B28" w:rsidP="00770DC8">
      <w:pPr>
        <w:pStyle w:val="Sansinterligne"/>
        <w:jc w:val="both"/>
        <w:rPr>
          <w:rFonts w:ascii="Times New Roman" w:hAnsi="Times New Roman" w:cs="Times New Roman"/>
          <w:sz w:val="24"/>
          <w:szCs w:val="24"/>
        </w:rPr>
      </w:pPr>
    </w:p>
    <w:p w14:paraId="1F6B06D8" w14:textId="77777777" w:rsidR="00871B28" w:rsidRPr="0059316C" w:rsidRDefault="00871B28" w:rsidP="00CF6A09">
      <w:pPr>
        <w:pStyle w:val="Sansinterligne"/>
        <w:numPr>
          <w:ilvl w:val="3"/>
          <w:numId w:val="36"/>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de la fermeture des chantiers de construction</w:t>
      </w:r>
    </w:p>
    <w:p w14:paraId="67F241E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lors de la fermeture des chantiers de construction seront observés surtout au niveau des composantes suivantes : </w:t>
      </w:r>
    </w:p>
    <w:p w14:paraId="53D6B539"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w:t>
      </w:r>
    </w:p>
    <w:p w14:paraId="6EF32D09"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0213B09A"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486AC10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Lors des replis de chantier, la circulation des engins lourds va occasionner la production de bruits et l’émission de particules gazeuses et de poussières dans l’air. La faune et les personnes habitant à proximité des sites des chantiers seront particulièrement affectées par la gêne créée par ces émissions. Lors de l’évacuation des déchets du chantier, des incidents peuvent survenir et causer un déversement de déchets sur le sol avec risques de pollution des eaux de surface des écoulements des eaux de pluies.</w:t>
      </w:r>
    </w:p>
    <w:p w14:paraId="427B6B5B" w14:textId="77777777" w:rsidR="00871B28" w:rsidRPr="0059316C" w:rsidRDefault="00871B28" w:rsidP="00770DC8">
      <w:pPr>
        <w:pStyle w:val="Sansinterligne"/>
        <w:jc w:val="both"/>
        <w:rPr>
          <w:rFonts w:ascii="Times New Roman" w:hAnsi="Times New Roman" w:cs="Times New Roman"/>
          <w:sz w:val="24"/>
          <w:szCs w:val="24"/>
        </w:rPr>
      </w:pPr>
    </w:p>
    <w:p w14:paraId="13D255AE" w14:textId="77777777" w:rsidR="00871B28" w:rsidRPr="0059316C" w:rsidRDefault="00871B28" w:rsidP="00CF6A09">
      <w:pPr>
        <w:pStyle w:val="Sansinterligne"/>
        <w:numPr>
          <w:ilvl w:val="3"/>
          <w:numId w:val="36"/>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du démantèlement des structures en fin de vie</w:t>
      </w:r>
    </w:p>
    <w:p w14:paraId="072DC2F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résultant de la phase du démantèlement et des réhabilitations des centrales solaires seront observés surtout au niveau des composantes suivantes : </w:t>
      </w:r>
    </w:p>
    <w:p w14:paraId="019D2D8A"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(nuisances sonores), </w:t>
      </w:r>
    </w:p>
    <w:p w14:paraId="05E8B644"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4BA50BD8"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15C44B3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effet, les déchets de panneaux solaires, des batteries et des onduleurs constituent des déchets dangereux à traiter dans des centres spécialisés ; la mauvaise manipulation dans le transport de ces déchets va affecter les sols et les eaux de surface.</w:t>
      </w:r>
    </w:p>
    <w:p w14:paraId="2685A31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 réseau BT, il est prévu uniquement des remplacements de poteaux et de câbles suivant l’évolution de la demande électrique, mais l’alimentation électrique doit être pérenne pour garantir le développement et le niveau de vie des populations.</w:t>
      </w:r>
    </w:p>
    <w:p w14:paraId="6FCD9E36" w14:textId="77777777" w:rsidR="00871B28" w:rsidRPr="0059316C" w:rsidRDefault="00871B28" w:rsidP="00770DC8">
      <w:pPr>
        <w:pStyle w:val="Sansinterligne"/>
        <w:jc w:val="both"/>
        <w:rPr>
          <w:rFonts w:ascii="Times New Roman" w:hAnsi="Times New Roman" w:cs="Times New Roman"/>
          <w:sz w:val="24"/>
          <w:szCs w:val="24"/>
        </w:rPr>
      </w:pPr>
    </w:p>
    <w:p w14:paraId="3E3B720E" w14:textId="77777777" w:rsidR="00871B28" w:rsidRPr="0059316C" w:rsidRDefault="00871B28" w:rsidP="00770DC8">
      <w:pPr>
        <w:pStyle w:val="Sansinterligne"/>
        <w:jc w:val="both"/>
        <w:rPr>
          <w:rFonts w:ascii="Times New Roman" w:hAnsi="Times New Roman" w:cs="Times New Roman"/>
          <w:sz w:val="24"/>
          <w:szCs w:val="24"/>
        </w:rPr>
      </w:pPr>
    </w:p>
    <w:p w14:paraId="0993676B" w14:textId="77777777" w:rsidR="00871B28" w:rsidRPr="00770DC8" w:rsidRDefault="00871B28" w:rsidP="00CF6A09">
      <w:pPr>
        <w:pStyle w:val="Titre2"/>
        <w:numPr>
          <w:ilvl w:val="1"/>
          <w:numId w:val="36"/>
        </w:numPr>
        <w:spacing w:after="159" w:line="258" w:lineRule="auto"/>
        <w:rPr>
          <w:rFonts w:eastAsia="Century Gothic"/>
          <w:bCs w:val="0"/>
          <w:lang w:eastAsia="fr-FR"/>
        </w:rPr>
      </w:pPr>
      <w:bookmarkStart w:id="99" w:name="_Toc104749380"/>
      <w:r w:rsidRPr="00770DC8">
        <w:rPr>
          <w:rFonts w:eastAsia="Century Gothic"/>
          <w:bCs w:val="0"/>
          <w:lang w:eastAsia="fr-FR"/>
        </w:rPr>
        <w:t>Impacts cumulatifs</w:t>
      </w:r>
      <w:bookmarkEnd w:id="99"/>
    </w:p>
    <w:p w14:paraId="76F32FA9"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sont la résultante de l’effet additionné de différents projets passés, actuels ou projetés.</w:t>
      </w:r>
    </w:p>
    <w:p w14:paraId="6A7864A5"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cumulatifs identifie les projets ou autres activités localisés dans la zone du projet et qui peuvent avoir un effet sur les différentes composantes de l’environnement. L’analyse des impacts cumulatifs s’est penchée sur une zone d’étude qui varie selon les composantes. La zone d’étude des composantes biophysiques est plus restreinte et se limite aux sites réservés aux mini-centrale solaires, tandis que celle des composantes sociales s’étend à l’ensemble des villages concernés  par le projet.</w:t>
      </w:r>
    </w:p>
    <w:p w14:paraId="27BA10B1" w14:textId="77777777" w:rsidR="00871B28" w:rsidRPr="0059316C" w:rsidRDefault="00871B28" w:rsidP="00770DC8">
      <w:pPr>
        <w:pStyle w:val="Sansinterligne"/>
        <w:jc w:val="both"/>
        <w:rPr>
          <w:rFonts w:ascii="Times New Roman" w:hAnsi="Times New Roman" w:cs="Times New Roman"/>
          <w:sz w:val="24"/>
          <w:szCs w:val="24"/>
        </w:rPr>
      </w:pPr>
    </w:p>
    <w:p w14:paraId="281F2EB8" w14:textId="77777777" w:rsidR="00871B28" w:rsidRPr="0059316C" w:rsidRDefault="00871B28" w:rsidP="00770DC8">
      <w:pPr>
        <w:pStyle w:val="Sansinterligne"/>
        <w:jc w:val="both"/>
        <w:rPr>
          <w:rFonts w:ascii="Times New Roman" w:hAnsi="Times New Roman" w:cs="Times New Roman"/>
          <w:sz w:val="24"/>
          <w:szCs w:val="24"/>
        </w:rPr>
      </w:pPr>
    </w:p>
    <w:p w14:paraId="4F500935"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00" w:name="_Toc104749381"/>
      <w:r>
        <w:rPr>
          <w:rFonts w:ascii="Times New Roman" w:eastAsia="Century Gothic" w:hAnsi="Times New Roman" w:cs="Times New Roman"/>
          <w:b/>
          <w:color w:val="000000"/>
          <w:lang w:eastAsia="fr-FR"/>
        </w:rPr>
        <w:t xml:space="preserve">7.6.1 </w:t>
      </w:r>
      <w:r w:rsidR="00871B28" w:rsidRPr="00770DC8">
        <w:rPr>
          <w:rFonts w:ascii="Times New Roman" w:eastAsia="Century Gothic" w:hAnsi="Times New Roman" w:cs="Times New Roman"/>
          <w:b/>
          <w:color w:val="000000"/>
          <w:lang w:eastAsia="fr-FR"/>
        </w:rPr>
        <w:t>Identification des projets et activités susceptibles d’avoir des effets cumulatifs</w:t>
      </w:r>
      <w:bookmarkEnd w:id="100"/>
    </w:p>
    <w:p w14:paraId="4C7E113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projets ou activités susceptibles de générer des impacts cumulatifs avec le projet d’électrification rurale des 317 localités sont les suivants :</w:t>
      </w:r>
    </w:p>
    <w:p w14:paraId="1B675874"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expansion urbaine des villes (chefs-lieux de préfectures et communes) : développement des infrastructures routières, acquisition de terres et aménagement de zones d’habitation par des sociétés immobilières ;</w:t>
      </w:r>
    </w:p>
    <w:p w14:paraId="66B91C13"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déforestation à des fins utilitaires (champs, habitations) par les communautés rurales ;</w:t>
      </w:r>
    </w:p>
    <w:p w14:paraId="6676FF1C"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les aménagements agro-pastoraux privés (fermes agricoles privées) ;</w:t>
      </w:r>
    </w:p>
    <w:p w14:paraId="7E25B8D3"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l’installation d’unités industrielles ;</w:t>
      </w:r>
    </w:p>
    <w:p w14:paraId="083066D3"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développement du transport urbain et interurbain et des infrastructures de soutien (sites de repos, sites de pesage, etc.) ;</w:t>
      </w:r>
    </w:p>
    <w:p w14:paraId="43E55CFB"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réalisation de Systèmes d'Alimentation en Eau Potable (SAEP) ;</w:t>
      </w:r>
    </w:p>
    <w:p w14:paraId="512CE917"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de renforcement de la performance du système de santé (PRPSS) 2019-2023 ;</w:t>
      </w:r>
    </w:p>
    <w:p w14:paraId="42F70460"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d’amélioration de la qualité et de l’équité de l’éducation de base (PAQEEB).</w:t>
      </w:r>
    </w:p>
    <w:p w14:paraId="196FBBBB" w14:textId="77777777" w:rsidR="00871B28" w:rsidRPr="0059316C" w:rsidRDefault="00871B28" w:rsidP="00871B28">
      <w:pPr>
        <w:pStyle w:val="Sansinterligne"/>
        <w:rPr>
          <w:rFonts w:ascii="Times New Roman" w:hAnsi="Times New Roman" w:cs="Times New Roman"/>
          <w:sz w:val="24"/>
          <w:szCs w:val="24"/>
        </w:rPr>
      </w:pPr>
    </w:p>
    <w:p w14:paraId="6E81BB24" w14:textId="77777777" w:rsidR="00871B28" w:rsidRPr="0059316C" w:rsidRDefault="00871B28" w:rsidP="00871B28">
      <w:pPr>
        <w:pStyle w:val="Sansinterligne"/>
        <w:rPr>
          <w:rFonts w:ascii="Times New Roman" w:hAnsi="Times New Roman" w:cs="Times New Roman"/>
          <w:sz w:val="24"/>
          <w:szCs w:val="24"/>
        </w:rPr>
      </w:pPr>
    </w:p>
    <w:p w14:paraId="01F5357D"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01" w:name="_Toc104749382"/>
      <w:r>
        <w:rPr>
          <w:rFonts w:ascii="Times New Roman" w:eastAsia="Century Gothic" w:hAnsi="Times New Roman" w:cs="Times New Roman"/>
          <w:b/>
          <w:color w:val="000000"/>
          <w:lang w:eastAsia="fr-FR"/>
        </w:rPr>
        <w:t xml:space="preserve">7.6.2 </w:t>
      </w:r>
      <w:r w:rsidR="00871B28" w:rsidRPr="00770DC8">
        <w:rPr>
          <w:rFonts w:ascii="Times New Roman" w:eastAsia="Century Gothic" w:hAnsi="Times New Roman" w:cs="Times New Roman"/>
          <w:b/>
          <w:color w:val="000000"/>
          <w:lang w:eastAsia="fr-FR"/>
        </w:rPr>
        <w:t>Identification des impacts cumulatifs</w:t>
      </w:r>
      <w:bookmarkEnd w:id="101"/>
    </w:p>
    <w:p w14:paraId="3711B4FB"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cumulatifs avec le projet d’électrification rurale des 317 localités, seront générés sur les composantes suivantes du milieu : </w:t>
      </w:r>
    </w:p>
    <w:p w14:paraId="3D58E058"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ressources en eau ;</w:t>
      </w:r>
    </w:p>
    <w:p w14:paraId="15A374AD"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flore, faune et habitats ;</w:t>
      </w:r>
    </w:p>
    <w:p w14:paraId="3ABFC91F"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foncier et utilisation des terres ;</w:t>
      </w:r>
    </w:p>
    <w:p w14:paraId="6A936D8C"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activités socioéconomiques.</w:t>
      </w:r>
    </w:p>
    <w:p w14:paraId="34DE720C" w14:textId="77777777" w:rsidR="00871B28" w:rsidRPr="0059316C" w:rsidRDefault="00871B28" w:rsidP="00770DC8">
      <w:pPr>
        <w:pStyle w:val="Sansinterligne"/>
        <w:jc w:val="both"/>
        <w:rPr>
          <w:rFonts w:ascii="Times New Roman" w:hAnsi="Times New Roman" w:cs="Times New Roman"/>
          <w:sz w:val="24"/>
          <w:szCs w:val="24"/>
        </w:rPr>
      </w:pPr>
    </w:p>
    <w:p w14:paraId="54C9F63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susceptibles d’être engendrés sont décrits ci-dessous.</w:t>
      </w:r>
    </w:p>
    <w:p w14:paraId="62F6D313" w14:textId="77777777" w:rsidR="00871B28" w:rsidRPr="0059316C" w:rsidRDefault="00871B28" w:rsidP="00770DC8">
      <w:pPr>
        <w:pStyle w:val="Sansinterligne"/>
        <w:jc w:val="both"/>
        <w:rPr>
          <w:rFonts w:ascii="Times New Roman" w:hAnsi="Times New Roman" w:cs="Times New Roman"/>
          <w:sz w:val="24"/>
          <w:szCs w:val="24"/>
        </w:rPr>
      </w:pPr>
    </w:p>
    <w:p w14:paraId="320C63DC"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Ressources en eau</w:t>
      </w:r>
    </w:p>
    <w:p w14:paraId="205FAE3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projets d’infrastructures, le développement des fermes et des unités industrielles vont générer une forte pression sur les ressources en eau. Ces projets nécessitent un volume important d’eau pour les aménagements et les constructions. Les eaux de surface sont sollicitées à cet effet. En plus des eaux de surfaces, les eaux souterraines sont aussi sollicitées à travers la réalisation de forages à travers les Systèmes d'Alimentation en Eau Potable (SAEP). On pourrait assister à un épuisement / assèchement des eaux de certaines retenues ou à un rabattement des nappes phréatiques. Ces phénomènes sont localisés mais ils peuvent constituer une nuisance s'il existe à proximité des ouvrages d’eau réalisés pour approvisionner les populations.</w:t>
      </w:r>
    </w:p>
    <w:p w14:paraId="11AC204C" w14:textId="77777777" w:rsidR="00871B28" w:rsidRPr="0059316C" w:rsidRDefault="00871B28" w:rsidP="00770DC8">
      <w:pPr>
        <w:pStyle w:val="Sansinterligne"/>
        <w:jc w:val="both"/>
        <w:rPr>
          <w:rFonts w:ascii="Times New Roman" w:hAnsi="Times New Roman" w:cs="Times New Roman"/>
          <w:sz w:val="24"/>
          <w:szCs w:val="24"/>
        </w:rPr>
      </w:pPr>
    </w:p>
    <w:p w14:paraId="135FB7B0"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Flore, faune et habitats</w:t>
      </w:r>
    </w:p>
    <w:p w14:paraId="5A1697A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infrastructures, l’expansion urbaine, la réorientation des terres à des fins immobilières, les aménagements agropastoraux (fermes de production agricole et d’élevage) mèneront à une réduction de la superficie des habitats naturels qui sera accentuée notamment dans les grands centres du projet (chefs-lieux de préfectures, de canton et communes) où subsistent encore des zones très boisées.</w:t>
      </w:r>
    </w:p>
    <w:p w14:paraId="2FC3DA4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réduction des superficies d’habitats naturels pourrait mener à la disparition des espèces les plus spécialisées. De plus, l’augmentation démographique et les flux de populations vers les villes pourraient augmenter les pressions sur les ressources naturelles de la zone. Ces pressions sur les ressources naturelles vont limiter la présence des espèces à plus forte valeur utilitaire ou culturelle. La composition des formations végétales et animales s’en trouvera ainsi modifiée, avec une prolifération potentielle des espèces les plus résistantes.</w:t>
      </w:r>
    </w:p>
    <w:p w14:paraId="079980A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informations recueillies lors des visites de sites, ce sont des espèces ubiquistes ne présentant aucune menace de disparition qui seront concernées par le déboisement à l’emplacement des mini centrales solaires.</w:t>
      </w:r>
    </w:p>
    <w:p w14:paraId="26E95C9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 Les mesures de compensation prévues, qui comprennent notamment les reboisements compensatoires permettront de limiter la contribution du projet à cet impact. </w:t>
      </w:r>
    </w:p>
    <w:p w14:paraId="6192B39F" w14:textId="77777777" w:rsidR="00871B28" w:rsidRPr="0059316C" w:rsidRDefault="00871B28" w:rsidP="00770DC8">
      <w:pPr>
        <w:pStyle w:val="Sansinterligne"/>
        <w:jc w:val="both"/>
        <w:rPr>
          <w:rFonts w:ascii="Times New Roman" w:hAnsi="Times New Roman" w:cs="Times New Roman"/>
          <w:sz w:val="24"/>
          <w:szCs w:val="24"/>
        </w:rPr>
      </w:pPr>
    </w:p>
    <w:p w14:paraId="5401CAA1"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Foncier et utilisation des terres</w:t>
      </w:r>
    </w:p>
    <w:p w14:paraId="63C7639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L’impact environnemental et social le plus important est l’acquisition définitive de terrains pour l’installation des panneaux solaires et des bâtiments annexes devant abriter les équipements électriques (batteries, régulateur, onduleur, etc.) avec les pertes d’arbres, de végétations ou de cultures ; la combinaison avec les projets de promotion immobilière va accentuer la pression sur le foncier et contribuer à réduire les surfaces cultivables.</w:t>
      </w:r>
    </w:p>
    <w:p w14:paraId="7344A7A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fourniture fiable de l’électricité dont bénéficieront les communautés bénéficiaires des mini-réseaux électriques peut susciter un développement induit des activités économiques sur les terres qui jouxtent l’emprise des lignes ou sur celles devenues accessibles par l’amélioration du réseau routier. L’occupation de ces zones pourrait se faire sans plan de développement ; les emprises des lignes électriques peuvent devenir des endroits de choix pour des constructions de petits commerces (boutiques, kiosques, ateliers.. ) pouvant entrainer de nouveaux impacts sur l’environnement.</w:t>
      </w:r>
    </w:p>
    <w:p w14:paraId="2BE02E39" w14:textId="77777777" w:rsidR="00871B28" w:rsidRPr="0059316C" w:rsidRDefault="00871B28" w:rsidP="00770DC8">
      <w:pPr>
        <w:pStyle w:val="Sansinterligne"/>
        <w:jc w:val="both"/>
        <w:rPr>
          <w:rFonts w:ascii="Times New Roman" w:hAnsi="Times New Roman" w:cs="Times New Roman"/>
          <w:sz w:val="24"/>
          <w:szCs w:val="24"/>
        </w:rPr>
      </w:pPr>
    </w:p>
    <w:p w14:paraId="525A0D0F"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emplois, moyens d’existence, qualité de vie, santé et sécurité</w:t>
      </w:r>
    </w:p>
    <w:p w14:paraId="63B3D5C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est susceptible de générer des impacts cumulatifs positifs avec les autres projets prévus :</w:t>
      </w:r>
    </w:p>
    <w:p w14:paraId="051E4C7B"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création d’emplois ;</w:t>
      </w:r>
    </w:p>
    <w:p w14:paraId="7668BBD5"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l’électrification de la zone favorisera la dynamisation de l’économie locale ;</w:t>
      </w:r>
    </w:p>
    <w:p w14:paraId="2AFAE094"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 xml:space="preserve">la qualité de vie des populations riveraines est susceptible de s’améliorer en raison de l’amélioration des services publics et privés ainsi qu’à un approvisionnement électrique plus important et stable : meilleur éclairage, amélioration de la chaîne du froid pour les aliments et les médicaments, machinerie électrique pour les travaux industriels et domestiques, </w:t>
      </w:r>
    </w:p>
    <w:p w14:paraId="75864D87"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disponibilité de l’électricité va renforcer et fiabiliser les systèmes d’alimentation en eau potable.</w:t>
      </w:r>
    </w:p>
    <w:p w14:paraId="3C5923F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économique rapide accélérera la modification des modes de vie des populations en place. Toutefois, les inégalités pourront s’accentuer en l’absence de mesures de répartition des richesses et d’amélioration de la mobilité sociale. Ces inégalités, si elles sont persistantes, peuvent mener à une forte vulnérabilité, à la pauvreté pour une partie de la population et à des conflits. Le développement urbain et le brassage socioculturel suscités par la fourniture de l’électricité peuvent entrainer le développement de comportements déviants tels que la délinquance, la consommation de produits prohibés, la dépravation des mœurs, et exacerber davantage la situation des couches les plus vulnérables.</w:t>
      </w:r>
    </w:p>
    <w:p w14:paraId="42C662C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Afin de réduire les effets négatifs des impacts cumulatifs anticipés, des mesures seront. L’application des mesures d’atténuation pour la gestion des impacts anticipés du projet permettra de réduire la contribution du projet aux différents impacts cumulatifs négatifs identifiés ci-dessus.</w:t>
      </w:r>
    </w:p>
    <w:p w14:paraId="4FC812CE" w14:textId="77777777" w:rsidR="00871B28" w:rsidRPr="0059316C" w:rsidRDefault="00871B28" w:rsidP="00871B28">
      <w:pPr>
        <w:pStyle w:val="Sansinterligne"/>
        <w:rPr>
          <w:rFonts w:ascii="Times New Roman" w:hAnsi="Times New Roman" w:cs="Times New Roman"/>
          <w:sz w:val="24"/>
          <w:szCs w:val="24"/>
        </w:rPr>
      </w:pPr>
    </w:p>
    <w:p w14:paraId="4986509D" w14:textId="77777777" w:rsidR="00871B28" w:rsidRPr="0059316C" w:rsidRDefault="00871B28" w:rsidP="00871B28">
      <w:pPr>
        <w:pStyle w:val="Sansinterligne"/>
        <w:rPr>
          <w:rFonts w:ascii="Times New Roman" w:hAnsi="Times New Roman" w:cs="Times New Roman"/>
          <w:sz w:val="24"/>
          <w:szCs w:val="24"/>
        </w:rPr>
      </w:pPr>
    </w:p>
    <w:p w14:paraId="40CF6077" w14:textId="77777777" w:rsidR="00871B28" w:rsidRPr="0059316C" w:rsidRDefault="00871B28" w:rsidP="00871B28">
      <w:pPr>
        <w:pStyle w:val="Sansinterligne"/>
        <w:rPr>
          <w:rFonts w:ascii="Times New Roman" w:hAnsi="Times New Roman" w:cs="Times New Roman"/>
          <w:sz w:val="24"/>
          <w:szCs w:val="24"/>
        </w:rPr>
      </w:pPr>
    </w:p>
    <w:p w14:paraId="6EB48F5E" w14:textId="77777777" w:rsidR="00871B28" w:rsidRPr="0059316C" w:rsidRDefault="00871B28" w:rsidP="00871B28">
      <w:pPr>
        <w:pStyle w:val="Sansinterligne"/>
        <w:rPr>
          <w:rFonts w:ascii="Times New Roman" w:hAnsi="Times New Roman" w:cs="Times New Roman"/>
          <w:sz w:val="24"/>
          <w:szCs w:val="24"/>
        </w:rPr>
      </w:pPr>
    </w:p>
    <w:p w14:paraId="1FECF6B2" w14:textId="77777777" w:rsidR="00871B28" w:rsidRPr="0059316C" w:rsidRDefault="00871B28" w:rsidP="00871B28">
      <w:pPr>
        <w:pStyle w:val="Sansinterligne"/>
        <w:rPr>
          <w:rFonts w:ascii="Times New Roman" w:hAnsi="Times New Roman" w:cs="Times New Roman"/>
          <w:sz w:val="24"/>
          <w:szCs w:val="24"/>
        </w:rPr>
      </w:pPr>
    </w:p>
    <w:p w14:paraId="60C0D3B8" w14:textId="77777777" w:rsidR="00871B28" w:rsidRPr="0059316C" w:rsidRDefault="00871B28" w:rsidP="00871B28">
      <w:pPr>
        <w:pStyle w:val="Sansinterligne"/>
        <w:rPr>
          <w:rFonts w:ascii="Times New Roman" w:hAnsi="Times New Roman" w:cs="Times New Roman"/>
          <w:sz w:val="24"/>
          <w:szCs w:val="24"/>
        </w:rPr>
      </w:pPr>
    </w:p>
    <w:p w14:paraId="60871781" w14:textId="77777777" w:rsidR="00871B28" w:rsidRPr="00770DC8" w:rsidRDefault="00871B28" w:rsidP="00CF6A09">
      <w:pPr>
        <w:pStyle w:val="Titre2"/>
        <w:numPr>
          <w:ilvl w:val="1"/>
          <w:numId w:val="36"/>
        </w:numPr>
        <w:spacing w:after="159" w:line="258" w:lineRule="auto"/>
        <w:jc w:val="left"/>
        <w:rPr>
          <w:rFonts w:eastAsia="Century Gothic"/>
          <w:bCs w:val="0"/>
          <w:lang w:eastAsia="fr-FR"/>
        </w:rPr>
      </w:pPr>
      <w:bookmarkStart w:id="102" w:name="_Toc104749383"/>
      <w:r w:rsidRPr="00770DC8">
        <w:rPr>
          <w:rFonts w:eastAsia="Century Gothic"/>
          <w:bCs w:val="0"/>
          <w:lang w:eastAsia="fr-FR"/>
        </w:rPr>
        <w:t>Récapitulatif de la caractérisation et de l’évaluation des impacts</w:t>
      </w:r>
      <w:bookmarkEnd w:id="102"/>
    </w:p>
    <w:p w14:paraId="399D8BA7" w14:textId="77777777" w:rsidR="00871B28" w:rsidRPr="0059316C" w:rsidRDefault="00871B28" w:rsidP="00871B28">
      <w:pPr>
        <w:pStyle w:val="Sansinterligne"/>
        <w:rPr>
          <w:rFonts w:ascii="Times New Roman" w:hAnsi="Times New Roman" w:cs="Times New Roman"/>
          <w:sz w:val="24"/>
          <w:szCs w:val="24"/>
        </w:rPr>
      </w:pPr>
    </w:p>
    <w:p w14:paraId="6C034CB3"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Un récapitulatif de l’analyse des impacts induits par le projet est présenté par le tableau suivant.</w:t>
      </w:r>
    </w:p>
    <w:p w14:paraId="55A2505C" w14:textId="77777777" w:rsidR="00580114" w:rsidRPr="0059316C" w:rsidRDefault="00580114" w:rsidP="00871B28">
      <w:pPr>
        <w:pStyle w:val="Sansinterligne"/>
        <w:rPr>
          <w:rFonts w:ascii="Times New Roman" w:hAnsi="Times New Roman" w:cs="Times New Roman"/>
          <w:sz w:val="24"/>
          <w:szCs w:val="24"/>
        </w:rPr>
      </w:pPr>
    </w:p>
    <w:p w14:paraId="4EF1B176" w14:textId="77777777" w:rsidR="00580114" w:rsidRPr="0059316C" w:rsidRDefault="00580114" w:rsidP="00871B28">
      <w:pPr>
        <w:pStyle w:val="Sansinterligne"/>
        <w:rPr>
          <w:rFonts w:ascii="Times New Roman" w:hAnsi="Times New Roman" w:cs="Times New Roman"/>
          <w:sz w:val="24"/>
          <w:szCs w:val="24"/>
        </w:rPr>
        <w:sectPr w:rsidR="00580114" w:rsidRPr="0059316C" w:rsidSect="00580114">
          <w:pgSz w:w="11906" w:h="16838"/>
          <w:pgMar w:top="1134" w:right="1276" w:bottom="992" w:left="1418" w:header="709" w:footer="709" w:gutter="0"/>
          <w:cols w:space="708"/>
          <w:docGrid w:linePitch="360"/>
        </w:sectPr>
      </w:pPr>
    </w:p>
    <w:p w14:paraId="2931E61E" w14:textId="77777777" w:rsidR="00871B28" w:rsidRPr="0059316C" w:rsidRDefault="00871B28" w:rsidP="00871B28">
      <w:pPr>
        <w:pStyle w:val="Sansinterligne"/>
        <w:rPr>
          <w:rFonts w:ascii="Times New Roman" w:hAnsi="Times New Roman" w:cs="Times New Roman"/>
          <w:sz w:val="24"/>
          <w:szCs w:val="24"/>
        </w:rPr>
      </w:pPr>
    </w:p>
    <w:p w14:paraId="7A55D61A" w14:textId="5419C7B3" w:rsidR="00871B28" w:rsidRPr="00F04ED3" w:rsidRDefault="00F04ED3" w:rsidP="00F04ED3">
      <w:pPr>
        <w:pStyle w:val="Lgende"/>
        <w:rPr>
          <w:rFonts w:ascii="Times New Roman" w:hAnsi="Times New Roman" w:cs="Times New Roman"/>
          <w:b w:val="0"/>
          <w:i w:val="0"/>
          <w:color w:val="000000"/>
        </w:rPr>
      </w:pPr>
      <w:bookmarkStart w:id="103" w:name="_Toc90904270"/>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31</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caractérisation et de l’évaluation des impacts positifs</w:t>
      </w:r>
      <w:bookmarkEnd w:id="103"/>
    </w:p>
    <w:tbl>
      <w:tblPr>
        <w:tblStyle w:val="Grilledutableau"/>
        <w:tblW w:w="15565" w:type="dxa"/>
        <w:jc w:val="center"/>
        <w:tblLook w:val="04A0" w:firstRow="1" w:lastRow="0" w:firstColumn="1" w:lastColumn="0" w:noHBand="0" w:noVBand="1"/>
      </w:tblPr>
      <w:tblGrid>
        <w:gridCol w:w="2188"/>
        <w:gridCol w:w="2995"/>
        <w:gridCol w:w="2897"/>
        <w:gridCol w:w="1066"/>
        <w:gridCol w:w="1144"/>
        <w:gridCol w:w="1227"/>
        <w:gridCol w:w="1340"/>
        <w:gridCol w:w="1368"/>
        <w:gridCol w:w="1340"/>
      </w:tblGrid>
      <w:tr w:rsidR="00871B28" w:rsidRPr="00F04ED3" w14:paraId="3D1D58BF" w14:textId="77777777" w:rsidTr="00F04ED3">
        <w:trPr>
          <w:tblHeader/>
          <w:jc w:val="center"/>
        </w:trPr>
        <w:tc>
          <w:tcPr>
            <w:tcW w:w="2188" w:type="dxa"/>
            <w:vMerge w:val="restart"/>
            <w:shd w:val="clear" w:color="auto" w:fill="auto"/>
            <w:vAlign w:val="center"/>
          </w:tcPr>
          <w:p w14:paraId="4A038F0B"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2995" w:type="dxa"/>
            <w:vMerge w:val="restart"/>
            <w:shd w:val="clear" w:color="auto" w:fill="auto"/>
            <w:vAlign w:val="center"/>
          </w:tcPr>
          <w:p w14:paraId="05936C8C"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897" w:type="dxa"/>
            <w:vMerge w:val="restart"/>
            <w:shd w:val="clear" w:color="auto" w:fill="auto"/>
            <w:vAlign w:val="center"/>
          </w:tcPr>
          <w:p w14:paraId="03B7D848"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485" w:type="dxa"/>
            <w:gridSpan w:val="6"/>
            <w:shd w:val="clear" w:color="auto" w:fill="auto"/>
            <w:vAlign w:val="center"/>
          </w:tcPr>
          <w:p w14:paraId="3EF0F615"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6A1C41B1" w14:textId="77777777" w:rsidTr="00F04ED3">
        <w:trPr>
          <w:tblHeader/>
          <w:jc w:val="center"/>
        </w:trPr>
        <w:tc>
          <w:tcPr>
            <w:tcW w:w="2188" w:type="dxa"/>
            <w:vMerge/>
          </w:tcPr>
          <w:p w14:paraId="29E27E6A" w14:textId="77777777" w:rsidR="00871B28" w:rsidRPr="00F04ED3" w:rsidRDefault="00871B28" w:rsidP="004B15F6">
            <w:pPr>
              <w:jc w:val="center"/>
              <w:rPr>
                <w:rFonts w:ascii="Times New Roman" w:hAnsi="Times New Roman" w:cs="Times New Roman"/>
              </w:rPr>
            </w:pPr>
          </w:p>
        </w:tc>
        <w:tc>
          <w:tcPr>
            <w:tcW w:w="2995" w:type="dxa"/>
            <w:vMerge/>
          </w:tcPr>
          <w:p w14:paraId="711878FA" w14:textId="77777777" w:rsidR="00871B28" w:rsidRPr="00F04ED3" w:rsidRDefault="00871B28" w:rsidP="004B15F6">
            <w:pPr>
              <w:jc w:val="center"/>
              <w:rPr>
                <w:rFonts w:ascii="Times New Roman" w:hAnsi="Times New Roman" w:cs="Times New Roman"/>
              </w:rPr>
            </w:pPr>
          </w:p>
        </w:tc>
        <w:tc>
          <w:tcPr>
            <w:tcW w:w="2897" w:type="dxa"/>
            <w:vMerge/>
          </w:tcPr>
          <w:p w14:paraId="52E6122B" w14:textId="77777777" w:rsidR="00871B28" w:rsidRPr="00F04ED3" w:rsidRDefault="00871B28" w:rsidP="004B15F6">
            <w:pPr>
              <w:jc w:val="center"/>
              <w:rPr>
                <w:rFonts w:ascii="Times New Roman" w:hAnsi="Times New Roman" w:cs="Times New Roman"/>
              </w:rPr>
            </w:pPr>
          </w:p>
        </w:tc>
        <w:tc>
          <w:tcPr>
            <w:tcW w:w="1066" w:type="dxa"/>
            <w:vAlign w:val="center"/>
          </w:tcPr>
          <w:p w14:paraId="5F53E57E"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Intensité</w:t>
            </w:r>
          </w:p>
        </w:tc>
        <w:tc>
          <w:tcPr>
            <w:tcW w:w="1144" w:type="dxa"/>
            <w:vAlign w:val="center"/>
          </w:tcPr>
          <w:p w14:paraId="309805D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Étendue</w:t>
            </w:r>
          </w:p>
        </w:tc>
        <w:tc>
          <w:tcPr>
            <w:tcW w:w="1227" w:type="dxa"/>
            <w:vAlign w:val="center"/>
          </w:tcPr>
          <w:p w14:paraId="5325C920"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Durée</w:t>
            </w:r>
          </w:p>
        </w:tc>
        <w:tc>
          <w:tcPr>
            <w:tcW w:w="1340" w:type="dxa"/>
            <w:vAlign w:val="center"/>
          </w:tcPr>
          <w:p w14:paraId="6BA1A24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absolue</w:t>
            </w:r>
          </w:p>
        </w:tc>
        <w:tc>
          <w:tcPr>
            <w:tcW w:w="1368" w:type="dxa"/>
            <w:vAlign w:val="center"/>
          </w:tcPr>
          <w:p w14:paraId="32DC1700"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Valeur de la composante</w:t>
            </w:r>
          </w:p>
        </w:tc>
        <w:tc>
          <w:tcPr>
            <w:tcW w:w="1340" w:type="dxa"/>
            <w:vAlign w:val="center"/>
          </w:tcPr>
          <w:p w14:paraId="406B294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relative</w:t>
            </w:r>
          </w:p>
        </w:tc>
      </w:tr>
      <w:tr w:rsidR="00871B28" w:rsidRPr="00F04ED3" w14:paraId="7ED9FC92" w14:textId="77777777" w:rsidTr="00F04ED3">
        <w:trPr>
          <w:jc w:val="center"/>
        </w:trPr>
        <w:tc>
          <w:tcPr>
            <w:tcW w:w="15565" w:type="dxa"/>
            <w:gridSpan w:val="9"/>
            <w:shd w:val="clear" w:color="auto" w:fill="D9E2F3" w:themeFill="accent5" w:themeFillTint="33"/>
            <w:vAlign w:val="center"/>
          </w:tcPr>
          <w:p w14:paraId="5911118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 ET CONSTRUCTION</w:t>
            </w:r>
          </w:p>
        </w:tc>
      </w:tr>
      <w:tr w:rsidR="00871B28" w:rsidRPr="00F04ED3" w14:paraId="5635B917" w14:textId="77777777" w:rsidTr="00F04ED3">
        <w:trPr>
          <w:jc w:val="center"/>
        </w:trPr>
        <w:tc>
          <w:tcPr>
            <w:tcW w:w="2188" w:type="dxa"/>
            <w:vAlign w:val="center"/>
          </w:tcPr>
          <w:p w14:paraId="0BBB646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Emploi</w:t>
            </w:r>
          </w:p>
        </w:tc>
        <w:tc>
          <w:tcPr>
            <w:tcW w:w="2995" w:type="dxa"/>
            <w:vAlign w:val="center"/>
          </w:tcPr>
          <w:p w14:paraId="2F078488"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4E742953"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rPr>
            </w:pPr>
            <w:r w:rsidRPr="00F04ED3">
              <w:rPr>
                <w:rFonts w:ascii="Times New Roman" w:hAnsi="Times New Roman" w:cs="Times New Roman"/>
              </w:rPr>
              <w:t>travaux de construction.</w:t>
            </w:r>
          </w:p>
        </w:tc>
        <w:tc>
          <w:tcPr>
            <w:tcW w:w="2897" w:type="dxa"/>
            <w:vAlign w:val="center"/>
          </w:tcPr>
          <w:p w14:paraId="59623FC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d’emplois</w:t>
            </w:r>
          </w:p>
        </w:tc>
        <w:tc>
          <w:tcPr>
            <w:tcW w:w="1066" w:type="dxa"/>
            <w:vAlign w:val="center"/>
          </w:tcPr>
          <w:p w14:paraId="29357AFA"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03BB9FD1"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4FEEC3F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15E150B9"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7FE28931"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30B621A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79AF6368" w14:textId="77777777" w:rsidTr="00F04ED3">
        <w:trPr>
          <w:jc w:val="center"/>
        </w:trPr>
        <w:tc>
          <w:tcPr>
            <w:tcW w:w="2188" w:type="dxa"/>
            <w:vAlign w:val="center"/>
          </w:tcPr>
          <w:p w14:paraId="660A94C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p w14:paraId="3EF96B15" w14:textId="77777777" w:rsidR="00871B28" w:rsidRPr="00F04ED3" w:rsidRDefault="00871B28" w:rsidP="004B15F6">
            <w:pPr>
              <w:jc w:val="both"/>
              <w:rPr>
                <w:rFonts w:ascii="Times New Roman" w:hAnsi="Times New Roman" w:cs="Times New Roman"/>
              </w:rPr>
            </w:pPr>
          </w:p>
        </w:tc>
        <w:tc>
          <w:tcPr>
            <w:tcW w:w="2995" w:type="dxa"/>
            <w:vAlign w:val="center"/>
          </w:tcPr>
          <w:p w14:paraId="018DDC99"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3A549680"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travaux de construction.</w:t>
            </w:r>
          </w:p>
        </w:tc>
        <w:tc>
          <w:tcPr>
            <w:tcW w:w="2897" w:type="dxa"/>
            <w:vAlign w:val="center"/>
          </w:tcPr>
          <w:p w14:paraId="5A1E79D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d’opportunités d’affaires ;</w:t>
            </w:r>
          </w:p>
          <w:p w14:paraId="5E348A5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Stimulation de l’économie locale et augmentation des recettes fiscales ;</w:t>
            </w:r>
          </w:p>
        </w:tc>
        <w:tc>
          <w:tcPr>
            <w:tcW w:w="1066" w:type="dxa"/>
            <w:vAlign w:val="center"/>
          </w:tcPr>
          <w:p w14:paraId="20ABFAA8"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00BBCAB7"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3F5C6D20"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57D349A1"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5FBC8518"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5E4AE13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1353D5C4" w14:textId="77777777" w:rsidTr="00F04ED3">
        <w:trPr>
          <w:jc w:val="center"/>
        </w:trPr>
        <w:tc>
          <w:tcPr>
            <w:tcW w:w="15565" w:type="dxa"/>
            <w:gridSpan w:val="9"/>
            <w:shd w:val="clear" w:color="auto" w:fill="D9E2F3" w:themeFill="accent5" w:themeFillTint="33"/>
            <w:vAlign w:val="center"/>
          </w:tcPr>
          <w:p w14:paraId="588577D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D’EXPLOITATION</w:t>
            </w:r>
          </w:p>
        </w:tc>
      </w:tr>
      <w:tr w:rsidR="00871B28" w:rsidRPr="00F04ED3" w14:paraId="02554118" w14:textId="77777777" w:rsidTr="00F04ED3">
        <w:trPr>
          <w:jc w:val="center"/>
        </w:trPr>
        <w:tc>
          <w:tcPr>
            <w:tcW w:w="2188" w:type="dxa"/>
            <w:vAlign w:val="center"/>
          </w:tcPr>
          <w:p w14:paraId="123C857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qualité de vie, santé et sécurité</w:t>
            </w:r>
          </w:p>
        </w:tc>
        <w:tc>
          <w:tcPr>
            <w:tcW w:w="2995" w:type="dxa"/>
            <w:vMerge w:val="restart"/>
            <w:vAlign w:val="center"/>
          </w:tcPr>
          <w:p w14:paraId="36D7ED3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Exploitation des mini-réseaux et fourniture d’électricité aux populations</w:t>
            </w:r>
          </w:p>
        </w:tc>
        <w:tc>
          <w:tcPr>
            <w:tcW w:w="2897" w:type="dxa"/>
            <w:vAlign w:val="center"/>
          </w:tcPr>
          <w:p w14:paraId="14B4DE9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Amélioration des conditions de vie et développement local</w:t>
            </w:r>
          </w:p>
        </w:tc>
        <w:tc>
          <w:tcPr>
            <w:tcW w:w="1066" w:type="dxa"/>
            <w:vAlign w:val="center"/>
          </w:tcPr>
          <w:p w14:paraId="79CBAE0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15E12435"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7936C5EA"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Longue</w:t>
            </w:r>
          </w:p>
        </w:tc>
        <w:tc>
          <w:tcPr>
            <w:tcW w:w="1340" w:type="dxa"/>
            <w:vAlign w:val="center"/>
          </w:tcPr>
          <w:p w14:paraId="455398D8"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331B739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3F2ED2AE"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r>
      <w:tr w:rsidR="00871B28" w:rsidRPr="00F04ED3" w14:paraId="3070BDD9" w14:textId="77777777" w:rsidTr="00F04ED3">
        <w:trPr>
          <w:jc w:val="center"/>
        </w:trPr>
        <w:tc>
          <w:tcPr>
            <w:tcW w:w="2188" w:type="dxa"/>
            <w:vAlign w:val="center"/>
          </w:tcPr>
          <w:p w14:paraId="1BAEEE1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changement climatique</w:t>
            </w:r>
          </w:p>
        </w:tc>
        <w:tc>
          <w:tcPr>
            <w:tcW w:w="2995" w:type="dxa"/>
            <w:vMerge/>
            <w:vAlign w:val="center"/>
          </w:tcPr>
          <w:p w14:paraId="20EFCC6F" w14:textId="77777777" w:rsidR="00871B28" w:rsidRPr="00F04ED3" w:rsidRDefault="00871B28" w:rsidP="004B15F6">
            <w:pPr>
              <w:rPr>
                <w:rFonts w:ascii="Times New Roman" w:hAnsi="Times New Roman" w:cs="Times New Roman"/>
              </w:rPr>
            </w:pPr>
          </w:p>
        </w:tc>
        <w:tc>
          <w:tcPr>
            <w:tcW w:w="2897" w:type="dxa"/>
            <w:vAlign w:val="center"/>
          </w:tcPr>
          <w:p w14:paraId="2A82890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Réduction des émissions de Gaz à Effet de Serre et d’autres gaz polluants</w:t>
            </w:r>
          </w:p>
        </w:tc>
        <w:tc>
          <w:tcPr>
            <w:tcW w:w="1066" w:type="dxa"/>
            <w:vAlign w:val="center"/>
          </w:tcPr>
          <w:p w14:paraId="6CCFAF0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767B79E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7A01BB89"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 xml:space="preserve">Longue </w:t>
            </w:r>
          </w:p>
        </w:tc>
        <w:tc>
          <w:tcPr>
            <w:tcW w:w="1340" w:type="dxa"/>
            <w:vAlign w:val="center"/>
          </w:tcPr>
          <w:p w14:paraId="2F845E66" w14:textId="77777777" w:rsidR="00871B28" w:rsidRPr="00F04ED3" w:rsidRDefault="00871B28" w:rsidP="004B15F6">
            <w:pPr>
              <w:jc w:val="center"/>
              <w:rPr>
                <w:rFonts w:ascii="Times New Roman" w:hAnsi="Times New Roman" w:cs="Times New Roman"/>
              </w:rPr>
            </w:pPr>
          </w:p>
        </w:tc>
        <w:tc>
          <w:tcPr>
            <w:tcW w:w="1368" w:type="dxa"/>
            <w:vAlign w:val="center"/>
          </w:tcPr>
          <w:p w14:paraId="04262AA0" w14:textId="77777777" w:rsidR="00871B28" w:rsidRPr="00F04ED3" w:rsidRDefault="00871B28" w:rsidP="004B15F6">
            <w:pPr>
              <w:jc w:val="center"/>
              <w:rPr>
                <w:rFonts w:ascii="Times New Roman" w:hAnsi="Times New Roman" w:cs="Times New Roman"/>
              </w:rPr>
            </w:pPr>
          </w:p>
        </w:tc>
        <w:tc>
          <w:tcPr>
            <w:tcW w:w="1340" w:type="dxa"/>
            <w:vAlign w:val="center"/>
          </w:tcPr>
          <w:p w14:paraId="473DFF1C" w14:textId="77777777" w:rsidR="00871B28" w:rsidRPr="00F04ED3" w:rsidRDefault="00871B28" w:rsidP="004B15F6">
            <w:pPr>
              <w:jc w:val="center"/>
              <w:rPr>
                <w:rFonts w:ascii="Times New Roman" w:hAnsi="Times New Roman" w:cs="Times New Roman"/>
              </w:rPr>
            </w:pPr>
          </w:p>
        </w:tc>
      </w:tr>
    </w:tbl>
    <w:p w14:paraId="702FFE2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7C361394" w14:textId="77777777" w:rsidR="00871B28" w:rsidRPr="0059316C" w:rsidRDefault="00871B28" w:rsidP="00871B28">
      <w:pPr>
        <w:pStyle w:val="Sansinterligne"/>
        <w:rPr>
          <w:rFonts w:ascii="Times New Roman" w:hAnsi="Times New Roman" w:cs="Times New Roman"/>
          <w:sz w:val="24"/>
          <w:szCs w:val="24"/>
        </w:rPr>
      </w:pPr>
    </w:p>
    <w:p w14:paraId="419A06E2" w14:textId="77777777" w:rsidR="00871B28" w:rsidRPr="0059316C" w:rsidRDefault="00871B28" w:rsidP="00871B28">
      <w:pPr>
        <w:pStyle w:val="Sansinterligne"/>
        <w:rPr>
          <w:rFonts w:ascii="Times New Roman" w:hAnsi="Times New Roman" w:cs="Times New Roman"/>
          <w:sz w:val="24"/>
          <w:szCs w:val="24"/>
        </w:rPr>
      </w:pPr>
    </w:p>
    <w:p w14:paraId="4D06D827" w14:textId="77777777" w:rsidR="00871B28" w:rsidRPr="0059316C" w:rsidRDefault="00871B28" w:rsidP="00871B28">
      <w:pPr>
        <w:pStyle w:val="Sansinterligne"/>
        <w:rPr>
          <w:rFonts w:ascii="Times New Roman" w:hAnsi="Times New Roman" w:cs="Times New Roman"/>
          <w:sz w:val="24"/>
          <w:szCs w:val="24"/>
        </w:rPr>
      </w:pPr>
    </w:p>
    <w:p w14:paraId="1A9F3805" w14:textId="77777777" w:rsidR="00871B28" w:rsidRPr="0059316C" w:rsidRDefault="00871B28" w:rsidP="00871B28">
      <w:pPr>
        <w:pStyle w:val="Sansinterligne"/>
        <w:rPr>
          <w:rFonts w:ascii="Times New Roman" w:hAnsi="Times New Roman" w:cs="Times New Roman"/>
          <w:sz w:val="24"/>
          <w:szCs w:val="24"/>
        </w:rPr>
      </w:pPr>
    </w:p>
    <w:p w14:paraId="6934E836" w14:textId="77777777" w:rsidR="00871B28" w:rsidRPr="0059316C" w:rsidRDefault="00871B28" w:rsidP="00871B28">
      <w:pPr>
        <w:pStyle w:val="Sansinterligne"/>
        <w:rPr>
          <w:rFonts w:ascii="Times New Roman" w:hAnsi="Times New Roman" w:cs="Times New Roman"/>
          <w:sz w:val="24"/>
          <w:szCs w:val="24"/>
        </w:rPr>
      </w:pPr>
    </w:p>
    <w:p w14:paraId="2DBD5C00" w14:textId="77777777" w:rsidR="00871B28" w:rsidRPr="0059316C" w:rsidRDefault="00871B28" w:rsidP="00871B28">
      <w:pPr>
        <w:pStyle w:val="Sansinterligne"/>
        <w:rPr>
          <w:rFonts w:ascii="Times New Roman" w:hAnsi="Times New Roman" w:cs="Times New Roman"/>
          <w:sz w:val="24"/>
          <w:szCs w:val="24"/>
        </w:rPr>
      </w:pPr>
    </w:p>
    <w:p w14:paraId="547F338E" w14:textId="260E826C" w:rsidR="00871B28" w:rsidRPr="00F04ED3" w:rsidRDefault="00F04ED3" w:rsidP="00F04ED3">
      <w:pPr>
        <w:pStyle w:val="Lgende"/>
        <w:rPr>
          <w:rFonts w:ascii="Times New Roman" w:hAnsi="Times New Roman" w:cs="Times New Roman"/>
          <w:b w:val="0"/>
          <w:i w:val="0"/>
          <w:color w:val="000000"/>
        </w:rPr>
      </w:pPr>
      <w:bookmarkStart w:id="104" w:name="_Toc90904271"/>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980F09">
        <w:rPr>
          <w:rFonts w:ascii="Times New Roman" w:hAnsi="Times New Roman" w:cs="Times New Roman"/>
          <w:b w:val="0"/>
          <w:i w:val="0"/>
          <w:noProof/>
          <w:color w:val="000000"/>
        </w:rPr>
        <w:t>32</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caractérisation et de l’évaluation des impacts négatifs</w:t>
      </w:r>
      <w:bookmarkEnd w:id="104"/>
    </w:p>
    <w:tbl>
      <w:tblPr>
        <w:tblStyle w:val="Grilledutableau"/>
        <w:tblW w:w="15565" w:type="dxa"/>
        <w:jc w:val="center"/>
        <w:tblLook w:val="04A0" w:firstRow="1" w:lastRow="0" w:firstColumn="1" w:lastColumn="0" w:noHBand="0" w:noVBand="1"/>
      </w:tblPr>
      <w:tblGrid>
        <w:gridCol w:w="2039"/>
        <w:gridCol w:w="3050"/>
        <w:gridCol w:w="2956"/>
        <w:gridCol w:w="1070"/>
        <w:gridCol w:w="1145"/>
        <w:gridCol w:w="1243"/>
        <w:gridCol w:w="1345"/>
        <w:gridCol w:w="1372"/>
        <w:gridCol w:w="1345"/>
      </w:tblGrid>
      <w:tr w:rsidR="00871B28" w:rsidRPr="00F04ED3" w14:paraId="1C23BBE1" w14:textId="77777777" w:rsidTr="007E6DDB">
        <w:trPr>
          <w:tblHeader/>
          <w:jc w:val="center"/>
        </w:trPr>
        <w:tc>
          <w:tcPr>
            <w:tcW w:w="2039" w:type="dxa"/>
            <w:vMerge w:val="restart"/>
            <w:shd w:val="clear" w:color="auto" w:fill="auto"/>
            <w:vAlign w:val="center"/>
          </w:tcPr>
          <w:p w14:paraId="2EE9BA56"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3050" w:type="dxa"/>
            <w:vMerge w:val="restart"/>
            <w:shd w:val="clear" w:color="auto" w:fill="auto"/>
            <w:vAlign w:val="center"/>
          </w:tcPr>
          <w:p w14:paraId="579E305C"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956" w:type="dxa"/>
            <w:vMerge w:val="restart"/>
            <w:shd w:val="clear" w:color="auto" w:fill="auto"/>
            <w:vAlign w:val="center"/>
          </w:tcPr>
          <w:p w14:paraId="6AB21F52"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520" w:type="dxa"/>
            <w:gridSpan w:val="6"/>
            <w:shd w:val="clear" w:color="auto" w:fill="auto"/>
            <w:vAlign w:val="center"/>
          </w:tcPr>
          <w:p w14:paraId="4E688E31"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18B34324" w14:textId="77777777" w:rsidTr="007E6DDB">
        <w:trPr>
          <w:tblHeader/>
          <w:jc w:val="center"/>
        </w:trPr>
        <w:tc>
          <w:tcPr>
            <w:tcW w:w="2039" w:type="dxa"/>
            <w:vMerge/>
          </w:tcPr>
          <w:p w14:paraId="21EB648E" w14:textId="77777777" w:rsidR="00871B28" w:rsidRPr="00F04ED3" w:rsidRDefault="00871B28" w:rsidP="004B15F6">
            <w:pPr>
              <w:jc w:val="both"/>
              <w:rPr>
                <w:rFonts w:ascii="Times New Roman" w:hAnsi="Times New Roman" w:cs="Times New Roman"/>
              </w:rPr>
            </w:pPr>
          </w:p>
        </w:tc>
        <w:tc>
          <w:tcPr>
            <w:tcW w:w="3050" w:type="dxa"/>
            <w:vMerge/>
          </w:tcPr>
          <w:p w14:paraId="5E7D6FCE" w14:textId="77777777" w:rsidR="00871B28" w:rsidRPr="00F04ED3" w:rsidRDefault="00871B28" w:rsidP="004B15F6">
            <w:pPr>
              <w:jc w:val="both"/>
              <w:rPr>
                <w:rFonts w:ascii="Times New Roman" w:hAnsi="Times New Roman" w:cs="Times New Roman"/>
              </w:rPr>
            </w:pPr>
          </w:p>
        </w:tc>
        <w:tc>
          <w:tcPr>
            <w:tcW w:w="2956" w:type="dxa"/>
            <w:vMerge/>
          </w:tcPr>
          <w:p w14:paraId="0D3711F9" w14:textId="77777777" w:rsidR="00871B28" w:rsidRPr="00F04ED3" w:rsidRDefault="00871B28" w:rsidP="004B15F6">
            <w:pPr>
              <w:jc w:val="both"/>
              <w:rPr>
                <w:rFonts w:ascii="Times New Roman" w:hAnsi="Times New Roman" w:cs="Times New Roman"/>
              </w:rPr>
            </w:pPr>
          </w:p>
        </w:tc>
        <w:tc>
          <w:tcPr>
            <w:tcW w:w="1070" w:type="dxa"/>
            <w:vAlign w:val="center"/>
          </w:tcPr>
          <w:p w14:paraId="14B932A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Intensité</w:t>
            </w:r>
          </w:p>
        </w:tc>
        <w:tc>
          <w:tcPr>
            <w:tcW w:w="1145" w:type="dxa"/>
            <w:vAlign w:val="center"/>
          </w:tcPr>
          <w:p w14:paraId="1FD92F8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Étendue</w:t>
            </w:r>
          </w:p>
        </w:tc>
        <w:tc>
          <w:tcPr>
            <w:tcW w:w="1243" w:type="dxa"/>
            <w:vAlign w:val="center"/>
          </w:tcPr>
          <w:p w14:paraId="6A00EF0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Durée</w:t>
            </w:r>
          </w:p>
        </w:tc>
        <w:tc>
          <w:tcPr>
            <w:tcW w:w="1345" w:type="dxa"/>
            <w:vAlign w:val="center"/>
          </w:tcPr>
          <w:p w14:paraId="40DE1CE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absolue</w:t>
            </w:r>
          </w:p>
        </w:tc>
        <w:tc>
          <w:tcPr>
            <w:tcW w:w="1372" w:type="dxa"/>
            <w:vAlign w:val="center"/>
          </w:tcPr>
          <w:p w14:paraId="2408C44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Valeur de la composante</w:t>
            </w:r>
          </w:p>
        </w:tc>
        <w:tc>
          <w:tcPr>
            <w:tcW w:w="1345" w:type="dxa"/>
            <w:vAlign w:val="center"/>
          </w:tcPr>
          <w:p w14:paraId="7F5FC91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relative</w:t>
            </w:r>
          </w:p>
        </w:tc>
      </w:tr>
      <w:tr w:rsidR="00871B28" w:rsidRPr="00F04ED3" w14:paraId="5C3BD815" w14:textId="77777777" w:rsidTr="007E6DDB">
        <w:trPr>
          <w:jc w:val="center"/>
        </w:trPr>
        <w:tc>
          <w:tcPr>
            <w:tcW w:w="15565" w:type="dxa"/>
            <w:gridSpan w:val="9"/>
            <w:shd w:val="clear" w:color="auto" w:fill="DEEAF6" w:themeFill="accent1" w:themeFillTint="33"/>
          </w:tcPr>
          <w:p w14:paraId="30237B3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w:t>
            </w:r>
          </w:p>
        </w:tc>
      </w:tr>
      <w:tr w:rsidR="00871B28" w:rsidRPr="00F04ED3" w14:paraId="1D77E694" w14:textId="77777777" w:rsidTr="007E6DDB">
        <w:trPr>
          <w:jc w:val="center"/>
        </w:trPr>
        <w:tc>
          <w:tcPr>
            <w:tcW w:w="2039" w:type="dxa"/>
          </w:tcPr>
          <w:p w14:paraId="7EDD804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1290390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41E7C13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Perturbation des activités de subsistance des PAP</w:t>
            </w:r>
          </w:p>
          <w:p w14:paraId="72EB48DE" w14:textId="77777777" w:rsidR="00871B28" w:rsidRPr="00F04ED3" w:rsidRDefault="00871B28" w:rsidP="004B15F6">
            <w:pPr>
              <w:jc w:val="both"/>
              <w:rPr>
                <w:rFonts w:ascii="Times New Roman" w:hAnsi="Times New Roman" w:cs="Times New Roman"/>
                <w:highlight w:val="yellow"/>
              </w:rPr>
            </w:pPr>
            <w:r w:rsidRPr="00F04ED3">
              <w:rPr>
                <w:rFonts w:ascii="Times New Roman" w:hAnsi="Times New Roman" w:cs="Times New Roman"/>
              </w:rPr>
              <w:t>Perte temporaire de revenus agricoles des propriétaires terriens (PAP)</w:t>
            </w:r>
          </w:p>
        </w:tc>
        <w:tc>
          <w:tcPr>
            <w:tcW w:w="1070" w:type="dxa"/>
            <w:vAlign w:val="center"/>
          </w:tcPr>
          <w:p w14:paraId="4757653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7ED2862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D70A50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1579211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62F6635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214CE19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523C952E" w14:textId="77777777" w:rsidTr="007E6DDB">
        <w:trPr>
          <w:jc w:val="center"/>
        </w:trPr>
        <w:tc>
          <w:tcPr>
            <w:tcW w:w="2039" w:type="dxa"/>
          </w:tcPr>
          <w:p w14:paraId="1BD58B7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Biens des populations</w:t>
            </w:r>
          </w:p>
        </w:tc>
        <w:tc>
          <w:tcPr>
            <w:tcW w:w="3050" w:type="dxa"/>
            <w:vAlign w:val="center"/>
          </w:tcPr>
          <w:p w14:paraId="6A551E7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5E7D9B5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terres, de cultures et d’arbres</w:t>
            </w:r>
          </w:p>
        </w:tc>
        <w:tc>
          <w:tcPr>
            <w:tcW w:w="1070" w:type="dxa"/>
            <w:vAlign w:val="center"/>
          </w:tcPr>
          <w:p w14:paraId="13BCF44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52F33C6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5862012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42D23F8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16DC178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147E743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1733993C" w14:textId="77777777" w:rsidTr="007E6DDB">
        <w:trPr>
          <w:jc w:val="center"/>
        </w:trPr>
        <w:tc>
          <w:tcPr>
            <w:tcW w:w="2039" w:type="dxa"/>
          </w:tcPr>
          <w:p w14:paraId="7933D89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5508A1E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lignes / Indemnisation des PAP</w:t>
            </w:r>
          </w:p>
        </w:tc>
        <w:tc>
          <w:tcPr>
            <w:tcW w:w="2956" w:type="dxa"/>
            <w:vAlign w:val="center"/>
          </w:tcPr>
          <w:p w14:paraId="4738B3D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liés à l’indemnisation des terrains cédés.</w:t>
            </w:r>
          </w:p>
        </w:tc>
        <w:tc>
          <w:tcPr>
            <w:tcW w:w="1070" w:type="dxa"/>
            <w:vAlign w:val="center"/>
          </w:tcPr>
          <w:p w14:paraId="65577E5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6897B86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1F89787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77DE760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C62780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58A3990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2500CBB3" w14:textId="77777777" w:rsidTr="007E6DDB">
        <w:trPr>
          <w:jc w:val="center"/>
        </w:trPr>
        <w:tc>
          <w:tcPr>
            <w:tcW w:w="15565" w:type="dxa"/>
            <w:gridSpan w:val="9"/>
            <w:shd w:val="clear" w:color="auto" w:fill="DEEAF6" w:themeFill="accent1" w:themeFillTint="33"/>
          </w:tcPr>
          <w:p w14:paraId="318A62E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CONSTRUCTION</w:t>
            </w:r>
          </w:p>
        </w:tc>
      </w:tr>
      <w:tr w:rsidR="00871B28" w:rsidRPr="00F04ED3" w14:paraId="39032A7E" w14:textId="77777777" w:rsidTr="007E6DDB">
        <w:trPr>
          <w:trHeight w:val="1104"/>
          <w:jc w:val="center"/>
        </w:trPr>
        <w:tc>
          <w:tcPr>
            <w:tcW w:w="2039" w:type="dxa"/>
            <w:vAlign w:val="center"/>
          </w:tcPr>
          <w:p w14:paraId="2A936A1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w:t>
            </w:r>
          </w:p>
        </w:tc>
        <w:tc>
          <w:tcPr>
            <w:tcW w:w="3050" w:type="dxa"/>
            <w:vAlign w:val="center"/>
          </w:tcPr>
          <w:p w14:paraId="7458F86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143F36C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5826422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4EC45FF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temporaire de la qualité de l’air et productions réduites de Gaz à Effet de Serre (CO2).</w:t>
            </w:r>
          </w:p>
        </w:tc>
        <w:tc>
          <w:tcPr>
            <w:tcW w:w="1070" w:type="dxa"/>
            <w:vAlign w:val="center"/>
          </w:tcPr>
          <w:p w14:paraId="5EA1FDA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078D3D6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507A29D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79A3A2C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5A964D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1E8D97B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3708ED39" w14:textId="77777777" w:rsidTr="007E6DDB">
        <w:trPr>
          <w:trHeight w:val="779"/>
          <w:jc w:val="center"/>
        </w:trPr>
        <w:tc>
          <w:tcPr>
            <w:tcW w:w="2039" w:type="dxa"/>
            <w:vAlign w:val="center"/>
          </w:tcPr>
          <w:p w14:paraId="4981EEC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18B21B5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03CEAFC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2B3ACF8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vAlign w:val="center"/>
          </w:tcPr>
          <w:p w14:paraId="0A37F3D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1F914BE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2418BDF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643DAF8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2D83003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5AB3C3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6531800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2F982990" w14:textId="77777777" w:rsidTr="007E6DDB">
        <w:trPr>
          <w:trHeight w:val="779"/>
          <w:jc w:val="center"/>
        </w:trPr>
        <w:tc>
          <w:tcPr>
            <w:tcW w:w="2039" w:type="dxa"/>
            <w:vAlign w:val="center"/>
          </w:tcPr>
          <w:p w14:paraId="6C81806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vAlign w:val="center"/>
          </w:tcPr>
          <w:p w14:paraId="3F27709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671833A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2681F70B"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62EF1A04" w14:textId="77777777" w:rsidR="00871B28" w:rsidRPr="00F04ED3" w:rsidRDefault="00871B28" w:rsidP="004B15F6">
            <w:pPr>
              <w:jc w:val="both"/>
              <w:rPr>
                <w:rFonts w:ascii="Times New Roman" w:eastAsia="Calibri" w:hAnsi="Times New Roman" w:cs="Times New Roman"/>
              </w:rPr>
            </w:pPr>
          </w:p>
          <w:p w14:paraId="09C5EE10"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Modifications de l’aspect visuel du paysage.</w:t>
            </w:r>
          </w:p>
        </w:tc>
        <w:tc>
          <w:tcPr>
            <w:tcW w:w="1070" w:type="dxa"/>
            <w:vAlign w:val="center"/>
          </w:tcPr>
          <w:p w14:paraId="094A90C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0CA158F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Régionale</w:t>
            </w:r>
          </w:p>
        </w:tc>
        <w:tc>
          <w:tcPr>
            <w:tcW w:w="1243" w:type="dxa"/>
            <w:vAlign w:val="center"/>
          </w:tcPr>
          <w:p w14:paraId="24DEF5C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18881C1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38AAE37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0EE62EA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7F249E2C" w14:textId="77777777" w:rsidTr="007E6DDB">
        <w:trPr>
          <w:trHeight w:val="1265"/>
          <w:jc w:val="center"/>
        </w:trPr>
        <w:tc>
          <w:tcPr>
            <w:tcW w:w="2039" w:type="dxa"/>
            <w:vAlign w:val="center"/>
          </w:tcPr>
          <w:p w14:paraId="7B7F46E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Ressources en eau</w:t>
            </w:r>
          </w:p>
        </w:tc>
        <w:tc>
          <w:tcPr>
            <w:tcW w:w="3050" w:type="dxa"/>
            <w:vAlign w:val="center"/>
          </w:tcPr>
          <w:p w14:paraId="5CD145EB"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6374356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7C31222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03F92B49"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de chantier</w:t>
            </w:r>
          </w:p>
        </w:tc>
        <w:tc>
          <w:tcPr>
            <w:tcW w:w="2956" w:type="dxa"/>
          </w:tcPr>
          <w:p w14:paraId="08FE4AA4" w14:textId="77777777" w:rsidR="00871B28" w:rsidRPr="00F04ED3" w:rsidRDefault="00871B28" w:rsidP="004B15F6">
            <w:pPr>
              <w:jc w:val="both"/>
              <w:rPr>
                <w:rFonts w:ascii="Times New Roman" w:eastAsia="Calibri" w:hAnsi="Times New Roman" w:cs="Times New Roman"/>
              </w:rPr>
            </w:pPr>
          </w:p>
          <w:p w14:paraId="1E82351F"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 xml:space="preserve">Perturbations localisées des conditions hydrologiques et pollution des eaux de surface </w:t>
            </w:r>
          </w:p>
        </w:tc>
        <w:tc>
          <w:tcPr>
            <w:tcW w:w="1070" w:type="dxa"/>
            <w:vAlign w:val="center"/>
          </w:tcPr>
          <w:p w14:paraId="043C9AF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2410B74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3053698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0B03E78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FD652E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4C37437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340CADA1" w14:textId="77777777" w:rsidTr="007E6DDB">
        <w:trPr>
          <w:trHeight w:val="1265"/>
          <w:jc w:val="center"/>
        </w:trPr>
        <w:tc>
          <w:tcPr>
            <w:tcW w:w="2039" w:type="dxa"/>
            <w:vAlign w:val="center"/>
          </w:tcPr>
          <w:p w14:paraId="3AD4EBA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w:t>
            </w:r>
          </w:p>
        </w:tc>
        <w:tc>
          <w:tcPr>
            <w:tcW w:w="3050" w:type="dxa"/>
            <w:vAlign w:val="center"/>
          </w:tcPr>
          <w:p w14:paraId="1562490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7699659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75DA507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534D57D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solides et liquides et de contaminants</w:t>
            </w:r>
          </w:p>
        </w:tc>
        <w:tc>
          <w:tcPr>
            <w:tcW w:w="2956" w:type="dxa"/>
            <w:vAlign w:val="center"/>
          </w:tcPr>
          <w:p w14:paraId="592ED97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Modification de la structure des sols </w:t>
            </w:r>
            <w:r w:rsidRPr="00F04ED3">
              <w:rPr>
                <w:rFonts w:ascii="Times New Roman" w:eastAsia="Calibri" w:hAnsi="Times New Roman" w:cs="Times New Roman"/>
              </w:rPr>
              <w:t>et pollution des sols</w:t>
            </w:r>
          </w:p>
        </w:tc>
        <w:tc>
          <w:tcPr>
            <w:tcW w:w="1070" w:type="dxa"/>
            <w:vAlign w:val="center"/>
          </w:tcPr>
          <w:p w14:paraId="755ABE8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354CB96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5B72903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5512A2D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46FDA8F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C47A83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2F85B419" w14:textId="77777777" w:rsidTr="007E6DDB">
        <w:trPr>
          <w:trHeight w:val="1265"/>
          <w:jc w:val="center"/>
        </w:trPr>
        <w:tc>
          <w:tcPr>
            <w:tcW w:w="2039" w:type="dxa"/>
            <w:vAlign w:val="center"/>
          </w:tcPr>
          <w:p w14:paraId="656DD20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w:t>
            </w:r>
          </w:p>
        </w:tc>
        <w:tc>
          <w:tcPr>
            <w:tcW w:w="3050" w:type="dxa"/>
            <w:vAlign w:val="center"/>
          </w:tcPr>
          <w:p w14:paraId="41203163"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0B1375B0"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0496A8C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22D65501"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de végétation et modification de la composition des espèces de flore.</w:t>
            </w:r>
          </w:p>
        </w:tc>
        <w:tc>
          <w:tcPr>
            <w:tcW w:w="1070" w:type="dxa"/>
            <w:vAlign w:val="center"/>
          </w:tcPr>
          <w:p w14:paraId="1387D85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5D8428D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321EF39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687449B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503BD09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21BECB3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4EC237BB" w14:textId="77777777" w:rsidTr="007E6DDB">
        <w:trPr>
          <w:trHeight w:val="1265"/>
          <w:jc w:val="center"/>
        </w:trPr>
        <w:tc>
          <w:tcPr>
            <w:tcW w:w="2039" w:type="dxa"/>
            <w:vAlign w:val="center"/>
          </w:tcPr>
          <w:p w14:paraId="375AFDB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Faune et habitats</w:t>
            </w:r>
          </w:p>
        </w:tc>
        <w:tc>
          <w:tcPr>
            <w:tcW w:w="3050" w:type="dxa"/>
            <w:vAlign w:val="center"/>
          </w:tcPr>
          <w:p w14:paraId="38C559F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0619EAF9"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2B57FE7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69C9006D"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d’habitats fauniques et perturbation de la quiétude de la faune.</w:t>
            </w:r>
          </w:p>
        </w:tc>
        <w:tc>
          <w:tcPr>
            <w:tcW w:w="1070" w:type="dxa"/>
            <w:vAlign w:val="center"/>
          </w:tcPr>
          <w:p w14:paraId="5F224B7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41B5BCF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74202EE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11B4D4A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614DBD4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7E639E7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35E185A2" w14:textId="77777777" w:rsidTr="007E6DDB">
        <w:trPr>
          <w:trHeight w:val="968"/>
          <w:jc w:val="center"/>
        </w:trPr>
        <w:tc>
          <w:tcPr>
            <w:tcW w:w="2039" w:type="dxa"/>
            <w:vAlign w:val="center"/>
          </w:tcPr>
          <w:p w14:paraId="0BE0E35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Foncier et utilisation des terres  </w:t>
            </w:r>
          </w:p>
        </w:tc>
        <w:tc>
          <w:tcPr>
            <w:tcW w:w="3050" w:type="dxa"/>
            <w:vAlign w:val="center"/>
          </w:tcPr>
          <w:p w14:paraId="4D7D60D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5DF9A7D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Travaux de construction </w:t>
            </w:r>
          </w:p>
          <w:p w14:paraId="4DA9E89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Réinstallation des populations </w:t>
            </w:r>
          </w:p>
        </w:tc>
        <w:tc>
          <w:tcPr>
            <w:tcW w:w="2956" w:type="dxa"/>
            <w:vAlign w:val="center"/>
          </w:tcPr>
          <w:p w14:paraId="0A4C7C6A" w14:textId="77777777" w:rsidR="00871B28" w:rsidRPr="00F04ED3" w:rsidRDefault="00871B28" w:rsidP="004B15F6">
            <w:pPr>
              <w:jc w:val="both"/>
              <w:rPr>
                <w:rFonts w:ascii="Times New Roman" w:eastAsia="Calibri" w:hAnsi="Times New Roman" w:cs="Times New Roman"/>
              </w:rPr>
            </w:pPr>
            <w:r w:rsidRPr="00F04ED3">
              <w:rPr>
                <w:rFonts w:ascii="Times New Roman" w:eastAsia="Calibri" w:hAnsi="Times New Roman" w:cs="Times New Roman"/>
              </w:rPr>
              <w:t>Perte de terres cultivables</w:t>
            </w:r>
          </w:p>
        </w:tc>
        <w:tc>
          <w:tcPr>
            <w:tcW w:w="1070" w:type="dxa"/>
            <w:vAlign w:val="center"/>
          </w:tcPr>
          <w:p w14:paraId="334DB1A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46A4D73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3CE03AE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permanente</w:t>
            </w:r>
          </w:p>
        </w:tc>
        <w:tc>
          <w:tcPr>
            <w:tcW w:w="1345" w:type="dxa"/>
            <w:vAlign w:val="center"/>
          </w:tcPr>
          <w:p w14:paraId="013FBFE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05B1C58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0FF49AC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28324F49" w14:textId="77777777" w:rsidTr="007E6DDB">
        <w:trPr>
          <w:trHeight w:val="3036"/>
          <w:jc w:val="center"/>
        </w:trPr>
        <w:tc>
          <w:tcPr>
            <w:tcW w:w="2039" w:type="dxa"/>
            <w:vAlign w:val="center"/>
          </w:tcPr>
          <w:p w14:paraId="27D0762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03522545"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 ;</w:t>
            </w:r>
          </w:p>
          <w:p w14:paraId="016C6CC9"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 ;</w:t>
            </w:r>
          </w:p>
          <w:p w14:paraId="37960EA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 ;</w:t>
            </w:r>
          </w:p>
          <w:p w14:paraId="12BCC68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solides et liquides et de contaminants ;</w:t>
            </w:r>
          </w:p>
          <w:p w14:paraId="6F19C432"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Recrutement de la main-d’œuvre</w:t>
            </w:r>
          </w:p>
        </w:tc>
        <w:tc>
          <w:tcPr>
            <w:tcW w:w="2956" w:type="dxa"/>
          </w:tcPr>
          <w:p w14:paraId="4A889C1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 et blessures physiques impliquant des résidents locaux ;</w:t>
            </w:r>
          </w:p>
          <w:p w14:paraId="75D9D86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l’incidence des MST et du VIH/SIDA et de la COVID 19 ;</w:t>
            </w:r>
          </w:p>
          <w:p w14:paraId="414EE4E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 dus à la circulation des véhicules et engins du projet ;</w:t>
            </w:r>
          </w:p>
        </w:tc>
        <w:tc>
          <w:tcPr>
            <w:tcW w:w="1070" w:type="dxa"/>
            <w:vAlign w:val="center"/>
          </w:tcPr>
          <w:p w14:paraId="0AAFEF2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1A7642F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45F5015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63410BC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516D620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6C55873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11D5F4A6" w14:textId="77777777" w:rsidTr="007E6DDB">
        <w:trPr>
          <w:trHeight w:val="1305"/>
          <w:jc w:val="center"/>
        </w:trPr>
        <w:tc>
          <w:tcPr>
            <w:tcW w:w="2039" w:type="dxa"/>
            <w:vAlign w:val="center"/>
          </w:tcPr>
          <w:p w14:paraId="2D185D7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1AC57B3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2513B0B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7F6E1804"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3D9C479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revenus agricoles</w:t>
            </w:r>
          </w:p>
        </w:tc>
        <w:tc>
          <w:tcPr>
            <w:tcW w:w="1070" w:type="dxa"/>
            <w:vAlign w:val="center"/>
          </w:tcPr>
          <w:p w14:paraId="2F743D1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1959244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0BD2829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25E9259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7C54BF7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5A412FD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27E8B687" w14:textId="77777777" w:rsidTr="007E6DDB">
        <w:trPr>
          <w:trHeight w:val="684"/>
          <w:jc w:val="center"/>
        </w:trPr>
        <w:tc>
          <w:tcPr>
            <w:tcW w:w="2039" w:type="dxa"/>
            <w:vAlign w:val="center"/>
          </w:tcPr>
          <w:p w14:paraId="5817431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Patrimoine culturel et archéologique</w:t>
            </w:r>
          </w:p>
        </w:tc>
        <w:tc>
          <w:tcPr>
            <w:tcW w:w="3050" w:type="dxa"/>
            <w:vAlign w:val="center"/>
          </w:tcPr>
          <w:p w14:paraId="0F75D1C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35FE7665" w14:textId="77777777" w:rsidR="00871B28" w:rsidRPr="00F04ED3" w:rsidRDefault="00871B28" w:rsidP="004B15F6">
            <w:pPr>
              <w:jc w:val="both"/>
              <w:rPr>
                <w:rFonts w:ascii="Times New Roman" w:hAnsi="Times New Roman" w:cs="Times New Roman"/>
                <w:color w:val="000000"/>
              </w:rPr>
            </w:pPr>
          </w:p>
          <w:p w14:paraId="7E10E11F"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689959B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w:t>
            </w:r>
          </w:p>
          <w:p w14:paraId="5E12F02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des mœurs, us et coutumes.</w:t>
            </w:r>
          </w:p>
        </w:tc>
        <w:tc>
          <w:tcPr>
            <w:tcW w:w="1070" w:type="dxa"/>
            <w:vAlign w:val="center"/>
          </w:tcPr>
          <w:p w14:paraId="179511D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4CDA4BF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6DA1C51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72129BD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4EF209A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366A526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6B1852B2" w14:textId="77777777" w:rsidTr="007E6DDB">
        <w:trPr>
          <w:trHeight w:val="1656"/>
          <w:jc w:val="center"/>
        </w:trPr>
        <w:tc>
          <w:tcPr>
            <w:tcW w:w="2039" w:type="dxa"/>
            <w:vAlign w:val="center"/>
          </w:tcPr>
          <w:p w14:paraId="25AF22D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4AD8B57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Réinstallation des personnes affectées ;</w:t>
            </w:r>
          </w:p>
          <w:p w14:paraId="76B5D5B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Indemnisation des biens affectés ;</w:t>
            </w:r>
          </w:p>
          <w:p w14:paraId="38D4BE9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54A1BE6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5C11D9F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entre les travailleurs des entreprises et les populations locales ;</w:t>
            </w:r>
          </w:p>
          <w:p w14:paraId="33E4D30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c>
          <w:tcPr>
            <w:tcW w:w="1070" w:type="dxa"/>
            <w:vAlign w:val="center"/>
          </w:tcPr>
          <w:p w14:paraId="6C812AC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32540A9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5D25F52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143BA86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4FB81DD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655E3B5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14BF149A" w14:textId="77777777" w:rsidTr="007E6DDB">
        <w:trPr>
          <w:jc w:val="center"/>
        </w:trPr>
        <w:tc>
          <w:tcPr>
            <w:tcW w:w="15565" w:type="dxa"/>
            <w:gridSpan w:val="9"/>
            <w:shd w:val="clear" w:color="auto" w:fill="DEEAF6" w:themeFill="accent1" w:themeFillTint="33"/>
            <w:vAlign w:val="center"/>
          </w:tcPr>
          <w:p w14:paraId="1F2976CB"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D’EXPLOITATION</w:t>
            </w:r>
          </w:p>
        </w:tc>
      </w:tr>
      <w:tr w:rsidR="00871B28" w:rsidRPr="00F04ED3" w14:paraId="312E8218" w14:textId="77777777" w:rsidTr="007E6DDB">
        <w:trPr>
          <w:trHeight w:val="1012"/>
          <w:jc w:val="center"/>
        </w:trPr>
        <w:tc>
          <w:tcPr>
            <w:tcW w:w="2039" w:type="dxa"/>
            <w:vAlign w:val="center"/>
          </w:tcPr>
          <w:p w14:paraId="01861D0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11148185"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5AB974F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17C97FD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283B05C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7B59312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27BF962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7BF0796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536F8FA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79E7157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30110B4A" w14:textId="77777777" w:rsidTr="007E6DDB">
        <w:trPr>
          <w:jc w:val="center"/>
        </w:trPr>
        <w:tc>
          <w:tcPr>
            <w:tcW w:w="2039" w:type="dxa"/>
            <w:vAlign w:val="center"/>
          </w:tcPr>
          <w:p w14:paraId="604197E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ressources en eau</w:t>
            </w:r>
          </w:p>
        </w:tc>
        <w:tc>
          <w:tcPr>
            <w:tcW w:w="3050" w:type="dxa"/>
            <w:vAlign w:val="center"/>
          </w:tcPr>
          <w:p w14:paraId="4F6C5F5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Gestion des matières résiduelles dangereuses</w:t>
            </w:r>
          </w:p>
        </w:tc>
        <w:tc>
          <w:tcPr>
            <w:tcW w:w="2956" w:type="dxa"/>
            <w:vAlign w:val="center"/>
          </w:tcPr>
          <w:p w14:paraId="0B91725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65DBDA6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3E57869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3ED3973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565CE79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452D075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6B80322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1E6A86DA" w14:textId="77777777" w:rsidTr="007E6DDB">
        <w:trPr>
          <w:trHeight w:val="828"/>
          <w:jc w:val="center"/>
        </w:trPr>
        <w:tc>
          <w:tcPr>
            <w:tcW w:w="2039" w:type="dxa"/>
            <w:vAlign w:val="center"/>
          </w:tcPr>
          <w:p w14:paraId="18EAD8F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 faune et habitats</w:t>
            </w:r>
          </w:p>
        </w:tc>
        <w:tc>
          <w:tcPr>
            <w:tcW w:w="3050" w:type="dxa"/>
            <w:vAlign w:val="center"/>
          </w:tcPr>
          <w:p w14:paraId="04918533"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5DAF9B5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34E8349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Petit élagage des arbres en face des habitations</w:t>
            </w:r>
          </w:p>
        </w:tc>
        <w:tc>
          <w:tcPr>
            <w:tcW w:w="1070" w:type="dxa"/>
            <w:vAlign w:val="center"/>
          </w:tcPr>
          <w:p w14:paraId="4B35B38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66364BB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4C03925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401295F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240FBD3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ADB697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4B781F9C" w14:textId="77777777" w:rsidTr="007E6DDB">
        <w:trPr>
          <w:jc w:val="center"/>
        </w:trPr>
        <w:tc>
          <w:tcPr>
            <w:tcW w:w="2039" w:type="dxa"/>
            <w:vAlign w:val="center"/>
          </w:tcPr>
          <w:p w14:paraId="77C413A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tcPr>
          <w:p w14:paraId="3832482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Présence et exploitation des mini-réseaux solaires</w:t>
            </w:r>
          </w:p>
        </w:tc>
        <w:tc>
          <w:tcPr>
            <w:tcW w:w="2956" w:type="dxa"/>
            <w:vAlign w:val="center"/>
          </w:tcPr>
          <w:p w14:paraId="7C05F3D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Modification permanente du paysage</w:t>
            </w:r>
          </w:p>
        </w:tc>
        <w:tc>
          <w:tcPr>
            <w:tcW w:w="1070" w:type="dxa"/>
            <w:vAlign w:val="center"/>
          </w:tcPr>
          <w:p w14:paraId="0B67DDB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2AB0827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508A5E7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67577E8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229F00A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48E9C6B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0EB346E0" w14:textId="77777777" w:rsidTr="007E6DDB">
        <w:trPr>
          <w:trHeight w:val="1390"/>
          <w:jc w:val="center"/>
        </w:trPr>
        <w:tc>
          <w:tcPr>
            <w:tcW w:w="2039" w:type="dxa"/>
            <w:vAlign w:val="center"/>
          </w:tcPr>
          <w:p w14:paraId="5A617D0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69079D0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des mini-réseaux solaires</w:t>
            </w:r>
          </w:p>
        </w:tc>
        <w:tc>
          <w:tcPr>
            <w:tcW w:w="2956" w:type="dxa"/>
            <w:vAlign w:val="center"/>
          </w:tcPr>
          <w:p w14:paraId="6420546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Électrocutions, incendies Nuisances pour les ménages à proximité des lignes électriques</w:t>
            </w:r>
          </w:p>
        </w:tc>
        <w:tc>
          <w:tcPr>
            <w:tcW w:w="1070" w:type="dxa"/>
            <w:vAlign w:val="center"/>
          </w:tcPr>
          <w:p w14:paraId="475225F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35866F6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016DC9D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6BE5391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53CCD89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749EE48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79DD1758" w14:textId="77777777" w:rsidTr="007E6DDB">
        <w:trPr>
          <w:jc w:val="center"/>
        </w:trPr>
        <w:tc>
          <w:tcPr>
            <w:tcW w:w="15565" w:type="dxa"/>
            <w:gridSpan w:val="9"/>
            <w:shd w:val="clear" w:color="auto" w:fill="DEEAF6" w:themeFill="accent1" w:themeFillTint="33"/>
            <w:vAlign w:val="center"/>
          </w:tcPr>
          <w:p w14:paraId="0EB2BBD8"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 FERMETURE</w:t>
            </w:r>
          </w:p>
        </w:tc>
      </w:tr>
      <w:tr w:rsidR="00871B28" w:rsidRPr="00F04ED3" w14:paraId="1D4C8324" w14:textId="77777777" w:rsidTr="007E6DDB">
        <w:trPr>
          <w:trHeight w:val="1265"/>
          <w:jc w:val="center"/>
        </w:trPr>
        <w:tc>
          <w:tcPr>
            <w:tcW w:w="2039" w:type="dxa"/>
            <w:vAlign w:val="center"/>
          </w:tcPr>
          <w:p w14:paraId="31D58EE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 et ambiance sonore</w:t>
            </w:r>
          </w:p>
        </w:tc>
        <w:tc>
          <w:tcPr>
            <w:tcW w:w="3050" w:type="dxa"/>
            <w:vAlign w:val="center"/>
          </w:tcPr>
          <w:p w14:paraId="68D8A243"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59D5DCD3"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7C85677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Cs/>
              </w:rPr>
              <w:t>Transport et circulation.</w:t>
            </w:r>
          </w:p>
        </w:tc>
        <w:tc>
          <w:tcPr>
            <w:tcW w:w="2956" w:type="dxa"/>
            <w:vAlign w:val="center"/>
          </w:tcPr>
          <w:p w14:paraId="24E0024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w:t>
            </w:r>
          </w:p>
          <w:p w14:paraId="40C4059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3B16E9E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7918861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3CDD9A5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1C75ED7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323D87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4134AFE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4996D89A" w14:textId="77777777" w:rsidTr="007E6DDB">
        <w:trPr>
          <w:jc w:val="center"/>
        </w:trPr>
        <w:tc>
          <w:tcPr>
            <w:tcW w:w="2039" w:type="dxa"/>
            <w:vAlign w:val="center"/>
          </w:tcPr>
          <w:p w14:paraId="1B4FB03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et ressources en eau</w:t>
            </w:r>
          </w:p>
        </w:tc>
        <w:tc>
          <w:tcPr>
            <w:tcW w:w="3050" w:type="dxa"/>
            <w:vAlign w:val="center"/>
          </w:tcPr>
          <w:p w14:paraId="5B288B18"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3D6CF262"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179B6B3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de panneaux solaires, des batteries et des onduleurs</w:t>
            </w:r>
          </w:p>
        </w:tc>
        <w:tc>
          <w:tcPr>
            <w:tcW w:w="2956" w:type="dxa"/>
            <w:vAlign w:val="center"/>
          </w:tcPr>
          <w:p w14:paraId="406C55F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172A1DA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45BF4E8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57337A5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6CEA10E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6A978D4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5314373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4D0EF22F" w14:textId="77777777" w:rsidTr="007E6DDB">
        <w:trPr>
          <w:jc w:val="center"/>
        </w:trPr>
        <w:tc>
          <w:tcPr>
            <w:tcW w:w="2039" w:type="dxa"/>
            <w:vAlign w:val="center"/>
          </w:tcPr>
          <w:p w14:paraId="3B00587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174DF8B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Démantèlement des structures des panneaux solaires</w:t>
            </w:r>
          </w:p>
        </w:tc>
        <w:tc>
          <w:tcPr>
            <w:tcW w:w="2956" w:type="dxa"/>
            <w:vAlign w:val="center"/>
          </w:tcPr>
          <w:p w14:paraId="254B3C2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w:t>
            </w:r>
          </w:p>
          <w:p w14:paraId="524F7C6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Coupure temporaire de la fourniture d’électricité.</w:t>
            </w:r>
          </w:p>
        </w:tc>
        <w:tc>
          <w:tcPr>
            <w:tcW w:w="1070" w:type="dxa"/>
            <w:vAlign w:val="center"/>
          </w:tcPr>
          <w:p w14:paraId="4E65871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27FD46B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3A8FAD6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34FB519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87597D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424E333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bl>
    <w:p w14:paraId="516DD9ED"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7E4E45AA"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276" w:left="992" w:header="709" w:footer="709" w:gutter="0"/>
          <w:cols w:space="708"/>
          <w:docGrid w:linePitch="360"/>
        </w:sectPr>
      </w:pPr>
    </w:p>
    <w:p w14:paraId="1BD39288" w14:textId="77777777" w:rsidR="00871B28" w:rsidRPr="0059316C" w:rsidRDefault="00871B28" w:rsidP="00871B28">
      <w:pPr>
        <w:pStyle w:val="Sansinterligne"/>
        <w:rPr>
          <w:rFonts w:ascii="Times New Roman" w:hAnsi="Times New Roman" w:cs="Times New Roman"/>
          <w:sz w:val="24"/>
          <w:szCs w:val="24"/>
        </w:rPr>
      </w:pPr>
    </w:p>
    <w:p w14:paraId="1EA923FB" w14:textId="77777777" w:rsidR="004658BD" w:rsidRPr="0059316C" w:rsidRDefault="004658BD" w:rsidP="00871B28">
      <w:pPr>
        <w:pStyle w:val="Sansinterligne"/>
        <w:rPr>
          <w:rFonts w:ascii="Times New Roman" w:hAnsi="Times New Roman" w:cs="Times New Roman"/>
          <w:sz w:val="24"/>
          <w:szCs w:val="24"/>
        </w:rPr>
      </w:pPr>
    </w:p>
    <w:p w14:paraId="59D60CFA" w14:textId="77777777" w:rsidR="004658BD" w:rsidRPr="0059316C" w:rsidRDefault="004658BD" w:rsidP="00871B28">
      <w:pPr>
        <w:pStyle w:val="Sansinterligne"/>
        <w:rPr>
          <w:rFonts w:ascii="Times New Roman" w:hAnsi="Times New Roman" w:cs="Times New Roman"/>
          <w:sz w:val="24"/>
          <w:szCs w:val="24"/>
        </w:rPr>
      </w:pPr>
    </w:p>
    <w:p w14:paraId="03BCC6E3" w14:textId="77777777" w:rsidR="004658BD" w:rsidRPr="0059316C" w:rsidRDefault="004658BD" w:rsidP="00871B28">
      <w:pPr>
        <w:pStyle w:val="Sansinterligne"/>
        <w:rPr>
          <w:rFonts w:ascii="Times New Roman" w:hAnsi="Times New Roman" w:cs="Times New Roman"/>
          <w:sz w:val="24"/>
          <w:szCs w:val="24"/>
        </w:rPr>
      </w:pPr>
    </w:p>
    <w:p w14:paraId="7C26B3CD" w14:textId="77777777" w:rsidR="004658BD" w:rsidRPr="00770DC8" w:rsidRDefault="004658BD" w:rsidP="00AC0A60">
      <w:pPr>
        <w:pStyle w:val="Titre1"/>
        <w:numPr>
          <w:ilvl w:val="0"/>
          <w:numId w:val="41"/>
        </w:numPr>
        <w:rPr>
          <w:sz w:val="24"/>
          <w:szCs w:val="24"/>
        </w:rPr>
      </w:pPr>
      <w:bookmarkStart w:id="105" w:name="_Toc104749384"/>
      <w:r w:rsidRPr="00770DC8">
        <w:rPr>
          <w:sz w:val="24"/>
          <w:szCs w:val="24"/>
        </w:rPr>
        <w:t>MESURES DE SUPPRESSION, D’ATTENUATION, DE COMPENSATION OU DE BONIFICATION DES IMPACTS</w:t>
      </w:r>
      <w:bookmarkEnd w:id="105"/>
    </w:p>
    <w:p w14:paraId="73CCA84B" w14:textId="77777777" w:rsidR="004658BD" w:rsidRPr="0059316C" w:rsidRDefault="004658BD" w:rsidP="004658BD">
      <w:pPr>
        <w:spacing w:after="160" w:line="259" w:lineRule="auto"/>
        <w:rPr>
          <w:rFonts w:ascii="Times New Roman" w:hAnsi="Times New Roman" w:cs="Times New Roman"/>
          <w:sz w:val="24"/>
          <w:szCs w:val="24"/>
        </w:rPr>
      </w:pPr>
    </w:p>
    <w:p w14:paraId="0D6149F3"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685E96C3" w14:textId="77777777" w:rsidR="004658BD" w:rsidRPr="0059316C" w:rsidRDefault="004658BD" w:rsidP="004658BD">
      <w:pPr>
        <w:spacing w:after="160" w:line="259" w:lineRule="auto"/>
        <w:rPr>
          <w:rFonts w:ascii="Times New Roman" w:hAnsi="Times New Roman" w:cs="Times New Roman"/>
          <w:sz w:val="24"/>
          <w:szCs w:val="24"/>
        </w:rPr>
      </w:pPr>
    </w:p>
    <w:p w14:paraId="0FCAAC7B" w14:textId="77777777" w:rsidR="004658BD" w:rsidRPr="00770DC8" w:rsidRDefault="004658BD" w:rsidP="00AC0A60">
      <w:pPr>
        <w:pStyle w:val="Titre1"/>
        <w:numPr>
          <w:ilvl w:val="0"/>
          <w:numId w:val="41"/>
        </w:numPr>
        <w:rPr>
          <w:sz w:val="24"/>
          <w:szCs w:val="24"/>
        </w:rPr>
      </w:pPr>
      <w:bookmarkStart w:id="106" w:name="_Toc104749385"/>
      <w:r w:rsidRPr="00770DC8">
        <w:rPr>
          <w:sz w:val="24"/>
          <w:szCs w:val="24"/>
        </w:rPr>
        <w:t>IDENTIFICATION, ANALYSE ET EVALUATION DES RISQUES ET DANGERS</w:t>
      </w:r>
      <w:bookmarkEnd w:id="106"/>
    </w:p>
    <w:p w14:paraId="6D47A4E7" w14:textId="77777777" w:rsidR="004658BD" w:rsidRPr="0059316C" w:rsidRDefault="004658BD" w:rsidP="004658BD">
      <w:pPr>
        <w:spacing w:after="160" w:line="259" w:lineRule="auto"/>
        <w:ind w:left="710"/>
        <w:rPr>
          <w:rFonts w:ascii="Times New Roman" w:hAnsi="Times New Roman" w:cs="Times New Roman"/>
          <w:sz w:val="24"/>
          <w:szCs w:val="24"/>
        </w:rPr>
      </w:pPr>
    </w:p>
    <w:p w14:paraId="708E10ED"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152C3A3A" w14:textId="77777777" w:rsidR="004658BD" w:rsidRPr="0059316C" w:rsidRDefault="004658BD" w:rsidP="004658BD">
      <w:pPr>
        <w:spacing w:after="160" w:line="259" w:lineRule="auto"/>
        <w:ind w:left="710"/>
        <w:rPr>
          <w:rFonts w:ascii="Times New Roman" w:hAnsi="Times New Roman" w:cs="Times New Roman"/>
          <w:sz w:val="24"/>
          <w:szCs w:val="24"/>
        </w:rPr>
      </w:pPr>
    </w:p>
    <w:p w14:paraId="5CC28CB9" w14:textId="77777777" w:rsidR="004658BD" w:rsidRPr="0059316C" w:rsidRDefault="004658BD" w:rsidP="004658BD">
      <w:pPr>
        <w:spacing w:after="160" w:line="259" w:lineRule="auto"/>
        <w:ind w:left="710"/>
        <w:rPr>
          <w:rFonts w:ascii="Times New Roman" w:hAnsi="Times New Roman" w:cs="Times New Roman"/>
          <w:sz w:val="24"/>
          <w:szCs w:val="24"/>
        </w:rPr>
      </w:pPr>
    </w:p>
    <w:p w14:paraId="2E9D8441" w14:textId="77777777" w:rsidR="004658BD" w:rsidRPr="0059316C" w:rsidRDefault="004658BD" w:rsidP="004658BD">
      <w:pPr>
        <w:spacing w:after="160" w:line="259" w:lineRule="auto"/>
        <w:ind w:left="710"/>
        <w:rPr>
          <w:rFonts w:ascii="Times New Roman" w:hAnsi="Times New Roman" w:cs="Times New Roman"/>
          <w:sz w:val="24"/>
          <w:szCs w:val="24"/>
        </w:rPr>
      </w:pPr>
    </w:p>
    <w:p w14:paraId="6BE76C6E" w14:textId="77777777" w:rsidR="004658BD" w:rsidRPr="00770DC8" w:rsidRDefault="004658BD" w:rsidP="00AC0A60">
      <w:pPr>
        <w:pStyle w:val="Titre1"/>
        <w:numPr>
          <w:ilvl w:val="0"/>
          <w:numId w:val="41"/>
        </w:numPr>
        <w:rPr>
          <w:sz w:val="24"/>
          <w:szCs w:val="24"/>
        </w:rPr>
      </w:pPr>
      <w:bookmarkStart w:id="107" w:name="_Toc104749386"/>
      <w:r w:rsidRPr="00770DC8">
        <w:rPr>
          <w:sz w:val="24"/>
          <w:szCs w:val="24"/>
        </w:rPr>
        <w:t>MESURES DE PREVENTION ET DE PROTECTION CONTRE LES RISQUES</w:t>
      </w:r>
      <w:bookmarkEnd w:id="107"/>
    </w:p>
    <w:p w14:paraId="2837A85B" w14:textId="77777777" w:rsidR="004658BD" w:rsidRPr="0059316C" w:rsidRDefault="004658BD" w:rsidP="00871B28">
      <w:pPr>
        <w:pStyle w:val="Sansinterligne"/>
        <w:rPr>
          <w:rFonts w:ascii="Times New Roman" w:hAnsi="Times New Roman" w:cs="Times New Roman"/>
          <w:sz w:val="24"/>
          <w:szCs w:val="24"/>
        </w:rPr>
      </w:pPr>
    </w:p>
    <w:p w14:paraId="7A427037" w14:textId="77777777" w:rsidR="00871B28" w:rsidRPr="0059316C" w:rsidRDefault="00871B28" w:rsidP="00871B28">
      <w:pPr>
        <w:pStyle w:val="Sansinterligne"/>
        <w:rPr>
          <w:rFonts w:ascii="Times New Roman" w:hAnsi="Times New Roman" w:cs="Times New Roman"/>
          <w:sz w:val="24"/>
          <w:szCs w:val="24"/>
        </w:rPr>
      </w:pPr>
    </w:p>
    <w:p w14:paraId="61D7E0EB" w14:textId="77777777" w:rsidR="004658BD" w:rsidRPr="0059316C" w:rsidRDefault="004658BD" w:rsidP="00871B28">
      <w:pPr>
        <w:pStyle w:val="Sansinterligne"/>
        <w:rPr>
          <w:rFonts w:ascii="Times New Roman" w:hAnsi="Times New Roman" w:cs="Times New Roman"/>
          <w:sz w:val="24"/>
          <w:szCs w:val="24"/>
        </w:rPr>
      </w:pPr>
    </w:p>
    <w:p w14:paraId="31DC89CA"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749ECBDE" w14:textId="77777777" w:rsidR="004658BD" w:rsidRPr="0059316C" w:rsidRDefault="004658BD" w:rsidP="00871B28">
      <w:pPr>
        <w:pStyle w:val="Sansinterligne"/>
        <w:rPr>
          <w:rFonts w:ascii="Times New Roman" w:hAnsi="Times New Roman" w:cs="Times New Roman"/>
          <w:sz w:val="24"/>
          <w:szCs w:val="24"/>
        </w:rPr>
      </w:pPr>
    </w:p>
    <w:p w14:paraId="0AFFFA6A" w14:textId="77777777" w:rsidR="004658BD" w:rsidRPr="0059316C" w:rsidRDefault="004658BD" w:rsidP="00871B28">
      <w:pPr>
        <w:pStyle w:val="Sansinterligne"/>
        <w:rPr>
          <w:rFonts w:ascii="Times New Roman" w:hAnsi="Times New Roman" w:cs="Times New Roman"/>
          <w:sz w:val="24"/>
          <w:szCs w:val="24"/>
        </w:rPr>
      </w:pPr>
    </w:p>
    <w:p w14:paraId="1936643D" w14:textId="77777777" w:rsidR="004658BD" w:rsidRPr="0059316C" w:rsidRDefault="004658BD" w:rsidP="00871B28">
      <w:pPr>
        <w:pStyle w:val="Sansinterligne"/>
        <w:rPr>
          <w:rFonts w:ascii="Times New Roman" w:hAnsi="Times New Roman" w:cs="Times New Roman"/>
          <w:sz w:val="24"/>
          <w:szCs w:val="24"/>
        </w:rPr>
      </w:pPr>
    </w:p>
    <w:p w14:paraId="56B046AF" w14:textId="77777777" w:rsidR="004658BD" w:rsidRPr="0059316C" w:rsidRDefault="004658BD" w:rsidP="00871B28">
      <w:pPr>
        <w:pStyle w:val="Sansinterligne"/>
        <w:rPr>
          <w:rFonts w:ascii="Times New Roman" w:hAnsi="Times New Roman" w:cs="Times New Roman"/>
          <w:sz w:val="24"/>
          <w:szCs w:val="24"/>
        </w:rPr>
      </w:pPr>
    </w:p>
    <w:p w14:paraId="43948F33" w14:textId="77777777" w:rsidR="004658BD" w:rsidRPr="0059316C" w:rsidRDefault="004658BD" w:rsidP="00871B28">
      <w:pPr>
        <w:pStyle w:val="Sansinterligne"/>
        <w:rPr>
          <w:rFonts w:ascii="Times New Roman" w:hAnsi="Times New Roman" w:cs="Times New Roman"/>
          <w:sz w:val="24"/>
          <w:szCs w:val="24"/>
        </w:rPr>
      </w:pPr>
    </w:p>
    <w:p w14:paraId="35467962" w14:textId="77777777" w:rsidR="004658BD" w:rsidRPr="0059316C" w:rsidRDefault="004658BD" w:rsidP="00871B28">
      <w:pPr>
        <w:pStyle w:val="Sansinterligne"/>
        <w:rPr>
          <w:rFonts w:ascii="Times New Roman" w:hAnsi="Times New Roman" w:cs="Times New Roman"/>
          <w:sz w:val="24"/>
          <w:szCs w:val="24"/>
        </w:rPr>
      </w:pPr>
    </w:p>
    <w:p w14:paraId="6BAB86FB" w14:textId="77777777" w:rsidR="004658BD" w:rsidRPr="0059316C" w:rsidRDefault="004658BD" w:rsidP="00871B28">
      <w:pPr>
        <w:pStyle w:val="Sansinterligne"/>
        <w:rPr>
          <w:rFonts w:ascii="Times New Roman" w:hAnsi="Times New Roman" w:cs="Times New Roman"/>
          <w:sz w:val="24"/>
          <w:szCs w:val="24"/>
        </w:rPr>
      </w:pPr>
    </w:p>
    <w:p w14:paraId="2E6637FB" w14:textId="77777777" w:rsidR="004658BD" w:rsidRPr="0059316C" w:rsidRDefault="004658BD" w:rsidP="00871B28">
      <w:pPr>
        <w:pStyle w:val="Sansinterligne"/>
        <w:rPr>
          <w:rFonts w:ascii="Times New Roman" w:hAnsi="Times New Roman" w:cs="Times New Roman"/>
          <w:sz w:val="24"/>
          <w:szCs w:val="24"/>
        </w:rPr>
      </w:pPr>
    </w:p>
    <w:p w14:paraId="227E6822" w14:textId="77777777" w:rsidR="004658BD" w:rsidRPr="0059316C" w:rsidRDefault="004658BD" w:rsidP="00871B28">
      <w:pPr>
        <w:pStyle w:val="Sansinterligne"/>
        <w:rPr>
          <w:rFonts w:ascii="Times New Roman" w:hAnsi="Times New Roman" w:cs="Times New Roman"/>
          <w:sz w:val="24"/>
          <w:szCs w:val="24"/>
        </w:rPr>
      </w:pPr>
    </w:p>
    <w:p w14:paraId="666DB2EC" w14:textId="77777777" w:rsidR="004658BD" w:rsidRPr="0059316C" w:rsidRDefault="004658BD" w:rsidP="00871B28">
      <w:pPr>
        <w:pStyle w:val="Sansinterligne"/>
        <w:rPr>
          <w:rFonts w:ascii="Times New Roman" w:hAnsi="Times New Roman" w:cs="Times New Roman"/>
          <w:sz w:val="24"/>
          <w:szCs w:val="24"/>
        </w:rPr>
      </w:pPr>
    </w:p>
    <w:p w14:paraId="1975E805" w14:textId="77777777" w:rsidR="004658BD" w:rsidRPr="0059316C" w:rsidRDefault="004658BD" w:rsidP="00871B28">
      <w:pPr>
        <w:pStyle w:val="Sansinterligne"/>
        <w:rPr>
          <w:rFonts w:ascii="Times New Roman" w:hAnsi="Times New Roman" w:cs="Times New Roman"/>
          <w:sz w:val="24"/>
          <w:szCs w:val="24"/>
        </w:rPr>
      </w:pPr>
    </w:p>
    <w:p w14:paraId="5B52CAF3" w14:textId="77777777" w:rsidR="004658BD" w:rsidRPr="0059316C" w:rsidRDefault="004658BD" w:rsidP="00871B28">
      <w:pPr>
        <w:pStyle w:val="Sansinterligne"/>
        <w:rPr>
          <w:rFonts w:ascii="Times New Roman" w:hAnsi="Times New Roman" w:cs="Times New Roman"/>
          <w:sz w:val="24"/>
          <w:szCs w:val="24"/>
        </w:rPr>
      </w:pPr>
    </w:p>
    <w:p w14:paraId="1240C2E4" w14:textId="77777777" w:rsidR="004658BD" w:rsidRPr="0059316C" w:rsidRDefault="004658BD" w:rsidP="00871B28">
      <w:pPr>
        <w:pStyle w:val="Sansinterligne"/>
        <w:rPr>
          <w:rFonts w:ascii="Times New Roman" w:hAnsi="Times New Roman" w:cs="Times New Roman"/>
          <w:sz w:val="24"/>
          <w:szCs w:val="24"/>
        </w:rPr>
      </w:pPr>
    </w:p>
    <w:p w14:paraId="59816CE8" w14:textId="77777777" w:rsidR="004658BD" w:rsidRPr="0059316C" w:rsidRDefault="004658BD" w:rsidP="00871B28">
      <w:pPr>
        <w:pStyle w:val="Sansinterligne"/>
        <w:rPr>
          <w:rFonts w:ascii="Times New Roman" w:hAnsi="Times New Roman" w:cs="Times New Roman"/>
          <w:sz w:val="24"/>
          <w:szCs w:val="24"/>
        </w:rPr>
      </w:pPr>
    </w:p>
    <w:p w14:paraId="553BF671" w14:textId="77777777" w:rsidR="004658BD" w:rsidRPr="0059316C" w:rsidRDefault="004658BD" w:rsidP="00871B28">
      <w:pPr>
        <w:pStyle w:val="Sansinterligne"/>
        <w:rPr>
          <w:rFonts w:ascii="Times New Roman" w:hAnsi="Times New Roman" w:cs="Times New Roman"/>
          <w:sz w:val="24"/>
          <w:szCs w:val="24"/>
        </w:rPr>
      </w:pPr>
    </w:p>
    <w:p w14:paraId="786A380C" w14:textId="77777777" w:rsidR="004658BD" w:rsidRPr="0059316C" w:rsidRDefault="004658BD" w:rsidP="00871B28">
      <w:pPr>
        <w:pStyle w:val="Sansinterligne"/>
        <w:rPr>
          <w:rFonts w:ascii="Times New Roman" w:hAnsi="Times New Roman" w:cs="Times New Roman"/>
          <w:sz w:val="24"/>
          <w:szCs w:val="24"/>
        </w:rPr>
      </w:pPr>
    </w:p>
    <w:p w14:paraId="1DF50CE3" w14:textId="77777777" w:rsidR="004658BD" w:rsidRPr="0059316C" w:rsidRDefault="004658BD" w:rsidP="00871B28">
      <w:pPr>
        <w:pStyle w:val="Sansinterligne"/>
        <w:rPr>
          <w:rFonts w:ascii="Times New Roman" w:hAnsi="Times New Roman" w:cs="Times New Roman"/>
          <w:sz w:val="24"/>
          <w:szCs w:val="24"/>
        </w:rPr>
      </w:pPr>
    </w:p>
    <w:p w14:paraId="5CFC22ED" w14:textId="77777777" w:rsidR="004658BD" w:rsidRPr="0059316C" w:rsidRDefault="004658BD" w:rsidP="00871B28">
      <w:pPr>
        <w:pStyle w:val="Sansinterligne"/>
        <w:rPr>
          <w:rFonts w:ascii="Times New Roman" w:hAnsi="Times New Roman" w:cs="Times New Roman"/>
          <w:sz w:val="24"/>
          <w:szCs w:val="24"/>
        </w:rPr>
      </w:pPr>
    </w:p>
    <w:p w14:paraId="4FD4BC5B" w14:textId="77777777" w:rsidR="004658BD" w:rsidRPr="0059316C" w:rsidRDefault="004658BD" w:rsidP="00871B28">
      <w:pPr>
        <w:pStyle w:val="Sansinterligne"/>
        <w:rPr>
          <w:rFonts w:ascii="Times New Roman" w:hAnsi="Times New Roman" w:cs="Times New Roman"/>
          <w:sz w:val="24"/>
          <w:szCs w:val="24"/>
        </w:rPr>
      </w:pPr>
    </w:p>
    <w:p w14:paraId="2F4ADC3B" w14:textId="77777777" w:rsidR="00871B28" w:rsidRPr="00770DC8" w:rsidRDefault="00871B28" w:rsidP="00AC0A60">
      <w:pPr>
        <w:pStyle w:val="Titre1"/>
        <w:numPr>
          <w:ilvl w:val="0"/>
          <w:numId w:val="41"/>
        </w:numPr>
        <w:rPr>
          <w:sz w:val="24"/>
          <w:szCs w:val="24"/>
        </w:rPr>
      </w:pPr>
      <w:bookmarkStart w:id="108" w:name="_Toc104749387"/>
      <w:r w:rsidRPr="00770DC8">
        <w:rPr>
          <w:sz w:val="24"/>
          <w:szCs w:val="24"/>
        </w:rPr>
        <w:t>PLAN DE GESTION ENVIRONNEMENTALE ET SOCIALE (PGES)</w:t>
      </w:r>
      <w:bookmarkEnd w:id="108"/>
    </w:p>
    <w:p w14:paraId="65EF8FDC" w14:textId="77777777" w:rsidR="00871B28" w:rsidRPr="0059316C" w:rsidRDefault="00871B28" w:rsidP="00871B28">
      <w:pPr>
        <w:pStyle w:val="Sansinterligne"/>
        <w:rPr>
          <w:rFonts w:ascii="Times New Roman" w:hAnsi="Times New Roman" w:cs="Times New Roman"/>
          <w:sz w:val="24"/>
          <w:szCs w:val="24"/>
        </w:rPr>
      </w:pPr>
    </w:p>
    <w:p w14:paraId="326ECF41" w14:textId="77777777" w:rsidR="00871B28" w:rsidRPr="0059316C" w:rsidRDefault="00871B28" w:rsidP="00871B28">
      <w:pPr>
        <w:pStyle w:val="Sansinterligne"/>
        <w:rPr>
          <w:rFonts w:ascii="Times New Roman" w:hAnsi="Times New Roman" w:cs="Times New Roman"/>
          <w:sz w:val="24"/>
          <w:szCs w:val="24"/>
        </w:rPr>
      </w:pPr>
    </w:p>
    <w:p w14:paraId="6011AC6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présent PGES définit les modalités de mise en œuvre, l'organisation institutionnelle, les besoins en renforcement des capacités, les modalités de surveillance et de suivi, le calendrier et les coûts du programme de mise en œuvre des mesures de gestion.</w:t>
      </w:r>
    </w:p>
    <w:p w14:paraId="210FE9AD" w14:textId="77777777" w:rsidR="00871B28" w:rsidRPr="0059316C" w:rsidRDefault="00871B28" w:rsidP="00770DC8">
      <w:pPr>
        <w:pStyle w:val="Sansinterligne"/>
        <w:jc w:val="both"/>
        <w:rPr>
          <w:rFonts w:ascii="Times New Roman" w:hAnsi="Times New Roman" w:cs="Times New Roman"/>
          <w:sz w:val="24"/>
          <w:szCs w:val="24"/>
        </w:rPr>
      </w:pPr>
    </w:p>
    <w:p w14:paraId="7A8447CB"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du PGES va nécessiter à court terme, les actions suivantes :</w:t>
      </w:r>
    </w:p>
    <w:p w14:paraId="3FC32E8F"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mettre en place une Cellule de Gestion (CG) chargée de la supervision et du suivi interne de la mise en œuvre du PGES. Cette cellule sera composée des techniciens et spécialistes en sauvegardes environnementales de l’AT2ER ;</w:t>
      </w:r>
    </w:p>
    <w:p w14:paraId="3DDDE882"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établir un planning détaillé et précis pour la conduite des travaux et le porter à la connaissance des populations riveraines et des usagers avant le démarrage des travaux ; </w:t>
      </w:r>
    </w:p>
    <w:p w14:paraId="052DA4CA"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procéder à l’indemnisation des personnes affectées avant le démarrage des travaux. Pour ce faire, il est important de mettre en place un comité dont la composition des membres inclura les responsables des villages. </w:t>
      </w:r>
    </w:p>
    <w:p w14:paraId="43177987"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procéder à la mise en place d’un Comité de Gestion des Plaintes (CGP) pour projet, qui sera chargé du suivi des procédures de dédommagement des personnes affectées et de la mise en œuvre du projet en général.</w:t>
      </w:r>
    </w:p>
    <w:p w14:paraId="769E06F5" w14:textId="77777777" w:rsidR="00871B28" w:rsidRPr="0059316C" w:rsidRDefault="00871B28" w:rsidP="00770DC8">
      <w:pPr>
        <w:pStyle w:val="Sansinterligne"/>
        <w:jc w:val="both"/>
        <w:rPr>
          <w:rFonts w:ascii="Times New Roman" w:hAnsi="Times New Roman" w:cs="Times New Roman"/>
          <w:sz w:val="24"/>
          <w:szCs w:val="24"/>
        </w:rPr>
      </w:pPr>
    </w:p>
    <w:p w14:paraId="277DD9D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(promoteur du projet) prendra également des dispositions pour l’implication effective des parties prenantes (autorités locales, services techniques, OSC et populations riveraines) à travers les cadres de concertation aux niveaux régional, préfectoral et communal afin de créer des conditions favorables de travail et de collaboration.</w:t>
      </w:r>
    </w:p>
    <w:p w14:paraId="221A07A9" w14:textId="77777777" w:rsidR="00871B28" w:rsidRPr="0059316C" w:rsidRDefault="00871B28" w:rsidP="00770DC8">
      <w:pPr>
        <w:pStyle w:val="Sansinterligne"/>
        <w:jc w:val="both"/>
        <w:rPr>
          <w:rFonts w:ascii="Times New Roman" w:hAnsi="Times New Roman" w:cs="Times New Roman"/>
          <w:sz w:val="24"/>
          <w:szCs w:val="24"/>
        </w:rPr>
      </w:pPr>
    </w:p>
    <w:p w14:paraId="5BA4A4FA" w14:textId="77777777" w:rsidR="00871B28" w:rsidRPr="002B659C" w:rsidRDefault="00871B28" w:rsidP="00CF6A09">
      <w:pPr>
        <w:pStyle w:val="Titre2"/>
        <w:numPr>
          <w:ilvl w:val="1"/>
          <w:numId w:val="38"/>
        </w:numPr>
        <w:spacing w:after="159" w:line="258" w:lineRule="auto"/>
        <w:jc w:val="left"/>
        <w:rPr>
          <w:rFonts w:eastAsia="Century Gothic"/>
          <w:bCs w:val="0"/>
          <w:lang w:eastAsia="fr-FR"/>
        </w:rPr>
      </w:pPr>
      <w:bookmarkStart w:id="109" w:name="_Toc104749388"/>
      <w:r w:rsidRPr="002B659C">
        <w:rPr>
          <w:rFonts w:eastAsia="Century Gothic"/>
          <w:bCs w:val="0"/>
          <w:lang w:eastAsia="fr-FR"/>
        </w:rPr>
        <w:t>Acteurs impliqués dans la mise en œuvre du PGES</w:t>
      </w:r>
      <w:bookmarkEnd w:id="109"/>
    </w:p>
    <w:p w14:paraId="5659E8B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des mesures contenues dans le PGES incombe à l’ensemble des acteurs concernés par le projet à savoir :</w:t>
      </w:r>
    </w:p>
    <w:p w14:paraId="5241321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l’AT2ER, promoteur et maitre d’ouvrage ;</w:t>
      </w:r>
    </w:p>
    <w:p w14:paraId="2A2B30A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l’Agence Nationale de Gestion Environnementale (ANGE) ;</w:t>
      </w:r>
    </w:p>
    <w:p w14:paraId="55F6A5D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préfectures, les mairies et les services techniques concernés par le projet ;</w:t>
      </w:r>
    </w:p>
    <w:p w14:paraId="7245699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autorités coutumières : chefs de cantons, chefs de villages, CVD ;</w:t>
      </w:r>
    </w:p>
    <w:p w14:paraId="6BF0DE6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organisations de la société civile (OSC) de chaque Région ;</w:t>
      </w:r>
    </w:p>
    <w:p w14:paraId="1291351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l’Ingénieur-Conseil ;</w:t>
      </w:r>
    </w:p>
    <w:p w14:paraId="67AE903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Entreprises en charge des travaux et leurs sous-traitants ;</w:t>
      </w:r>
    </w:p>
    <w:p w14:paraId="2EDE83A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districts sanitaires ou centres de santé.</w:t>
      </w:r>
    </w:p>
    <w:p w14:paraId="296DDEC3" w14:textId="77777777" w:rsidR="00871B28" w:rsidRPr="0059316C" w:rsidRDefault="00871B28" w:rsidP="00770DC8">
      <w:pPr>
        <w:pStyle w:val="Sansinterligne"/>
        <w:jc w:val="both"/>
        <w:rPr>
          <w:rFonts w:ascii="Times New Roman" w:hAnsi="Times New Roman" w:cs="Times New Roman"/>
          <w:sz w:val="24"/>
          <w:szCs w:val="24"/>
        </w:rPr>
      </w:pPr>
    </w:p>
    <w:p w14:paraId="770795AF"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L’Agence Togolaise d’Électrification Rurale et des Énergies Renouvelables (AT2ER)</w:t>
      </w:r>
    </w:p>
    <w:p w14:paraId="7906594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maître d’ouvrage du projet, assure la responsabilité de la mise en œuvre du projet et du PGES à travers la Cellule de Gestion (CG) qui sera mise en place. Elle est chargée à travers les experts techniques, de veiller au respect des normes de construction incluses dans les plans et devis, les documents d’appels d’offres et les contrats, et, à travers les spécialistes en sauvegardes environnementales et sociales, à la mise en œuvre et au suivi du PGES pour toute la durée du projet ; l’AT2ER devra particulièrement veiller à ce que les clauses environnementales et sociales soient incorporées dans les contrats des entreprise et de l’Ingénieur de supervision des travaux.</w:t>
      </w:r>
    </w:p>
    <w:p w14:paraId="039BD8A1" w14:textId="77777777" w:rsidR="00871B28" w:rsidRPr="0059316C" w:rsidRDefault="00871B28" w:rsidP="00871B28">
      <w:pPr>
        <w:pStyle w:val="Sansinterligne"/>
        <w:rPr>
          <w:rFonts w:ascii="Times New Roman" w:hAnsi="Times New Roman" w:cs="Times New Roman"/>
          <w:sz w:val="24"/>
          <w:szCs w:val="24"/>
        </w:rPr>
      </w:pPr>
    </w:p>
    <w:p w14:paraId="0CD25841" w14:textId="77777777" w:rsidR="00871B28" w:rsidRPr="0059316C" w:rsidRDefault="00871B28" w:rsidP="00CF6A09">
      <w:pPr>
        <w:pStyle w:val="Sansinterligne"/>
        <w:numPr>
          <w:ilvl w:val="0"/>
          <w:numId w:val="11"/>
        </w:numPr>
        <w:rPr>
          <w:rFonts w:ascii="Times New Roman" w:hAnsi="Times New Roman" w:cs="Times New Roman"/>
          <w:sz w:val="24"/>
          <w:szCs w:val="24"/>
        </w:rPr>
      </w:pPr>
      <w:r w:rsidRPr="0059316C">
        <w:rPr>
          <w:rFonts w:ascii="Times New Roman" w:hAnsi="Times New Roman" w:cs="Times New Roman"/>
          <w:b/>
          <w:sz w:val="24"/>
          <w:szCs w:val="24"/>
          <w:u w:val="single"/>
        </w:rPr>
        <w:t>L’Agence Nationale de Gestion de l’Environnement (ANGE)</w:t>
      </w:r>
    </w:p>
    <w:p w14:paraId="7C907F3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en relation avec les Directions Régionales du ministère en charge de l’environnement, va assurer le suivi externe de la mise en œuvre du PGES en collaboration avec la Cellule de Gestion Environnementale et Sociale (CGES) et l’Ingénieur-Conseil ; Une convention de coopération pourra être établie entre l’AT2ER et l’ANGE pour la validation des EIES – PAR et le suivi externe de la mise en œuvre du PGES.</w:t>
      </w:r>
    </w:p>
    <w:p w14:paraId="4E6C62E0" w14:textId="77777777" w:rsidR="00871B28" w:rsidRPr="0059316C" w:rsidRDefault="00871B28" w:rsidP="00770DC8">
      <w:pPr>
        <w:pStyle w:val="Sansinterligne"/>
        <w:jc w:val="both"/>
        <w:rPr>
          <w:rFonts w:ascii="Times New Roman" w:hAnsi="Times New Roman" w:cs="Times New Roman"/>
          <w:sz w:val="24"/>
          <w:szCs w:val="24"/>
        </w:rPr>
      </w:pPr>
    </w:p>
    <w:p w14:paraId="2F1A10C1"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Mairies et services techniques</w:t>
      </w:r>
    </w:p>
    <w:p w14:paraId="16018CB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préfets, les maires de communes, les services techniques déconcentrés (environnement, agriculture, élevage, action sociale, etc.), les conseillers municipaux des villages concernés sont parties prenantes pour le suivi et la supervision de la mise en œuvre du PGES. Ces acteurs interviendront notamment dans la mise en œuvre des actions ci-dessous en collaboration avec l’AT2ER :</w:t>
      </w:r>
    </w:p>
    <w:p w14:paraId="5480F33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des communautés des villages cibles et particulièrement les personnes affectées, du déroulement des travaux et de leur durée afin qu’ils prennent toutes les dispositions utiles pour minimiser les désagréments ;</w:t>
      </w:r>
    </w:p>
    <w:p w14:paraId="71FF8CE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sites d’entreposage des matériaux et des équipements de chantier ;</w:t>
      </w:r>
    </w:p>
    <w:p w14:paraId="73CD406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suivi et à l’entretien des plantations d’arbres réalisées dans le cadre du projet ;</w:t>
      </w:r>
    </w:p>
    <w:p w14:paraId="242D6C9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recrutement de la main d’œuvre locale non qualifiée ;</w:t>
      </w:r>
    </w:p>
    <w:p w14:paraId="7DABB25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à la gestion des plaintes liées à la mise en œuvre du projet.</w:t>
      </w:r>
    </w:p>
    <w:p w14:paraId="3EE5E3D6" w14:textId="77777777" w:rsidR="00871B28" w:rsidRPr="0059316C" w:rsidRDefault="00871B28" w:rsidP="00770DC8">
      <w:pPr>
        <w:pStyle w:val="Sansinterligne"/>
        <w:jc w:val="both"/>
        <w:rPr>
          <w:rFonts w:ascii="Times New Roman" w:hAnsi="Times New Roman" w:cs="Times New Roman"/>
          <w:sz w:val="24"/>
          <w:szCs w:val="24"/>
        </w:rPr>
      </w:pPr>
    </w:p>
    <w:p w14:paraId="14626AFA"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Autorités coutumières </w:t>
      </w:r>
    </w:p>
    <w:p w14:paraId="1EAEB15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des autorités coutumières, religieuses et des leaders d’opinions sera nécessaire dans la mobilisation communautaire pour les séances d’information et de sensibilisation.</w:t>
      </w:r>
    </w:p>
    <w:p w14:paraId="2ED5489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Conseil des chefs traditionnels peut être un acteur important dans la mise en œuvre du PGES de ce projet qui couvre les 5 Régions du Togo ; au niveau de chaque localité, le Chef de canton, le Chef de village et les responsables des CVD doivent être associés notamment sur :</w:t>
      </w:r>
    </w:p>
    <w:p w14:paraId="474FA73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L’information et la sensibilisation des PAP ;</w:t>
      </w:r>
    </w:p>
    <w:p w14:paraId="55CEF6A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procédure d’indemnisation des PAP ;</w:t>
      </w:r>
    </w:p>
    <w:p w14:paraId="7FD9EA7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L’identification des sites temporaires d’entreposage de matériels ;</w:t>
      </w:r>
    </w:p>
    <w:p w14:paraId="6604CA1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recrutement de la main d’œuvre locale ;</w:t>
      </w:r>
    </w:p>
    <w:p w14:paraId="60C9E61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mise en œuvre des reboisements compensatoires ; choix des sites, des espèces, réalisation et entretien ;</w:t>
      </w:r>
    </w:p>
    <w:p w14:paraId="3C8CE55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gestion des plaintes générées par la réalisation du projet.</w:t>
      </w:r>
    </w:p>
    <w:p w14:paraId="0447CE92" w14:textId="77777777" w:rsidR="00871B28" w:rsidRPr="0059316C" w:rsidRDefault="00871B28" w:rsidP="00770DC8">
      <w:pPr>
        <w:pStyle w:val="Sansinterligne"/>
        <w:jc w:val="both"/>
        <w:rPr>
          <w:rFonts w:ascii="Times New Roman" w:hAnsi="Times New Roman" w:cs="Times New Roman"/>
          <w:sz w:val="24"/>
          <w:szCs w:val="24"/>
        </w:rPr>
      </w:pPr>
    </w:p>
    <w:p w14:paraId="51CC69D7"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Ingénieur-Conseil</w:t>
      </w:r>
    </w:p>
    <w:p w14:paraId="2A053CC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sera responsable de la supervision quotidienne des différents travaux du projet afin de s’assurer du respect par les entreprises, des prescriptions environnementales et sociales contenues dans le contrat de marché, ainsi que de la conformité des travaux au cahier de charges. Les spécifications environnementales et sociales dans les différents contrats de travaux, les Plans d’Actions détaillés de Protection Environnementale et Sociale du chantier, élaborés par les entreprises et approuvés par l’Ingénieur-Conseil et l’AT2ER, et le PGES seront les documents de référence de la surveillance environnementale. L’ingénieur conseil s’assurera aussi qu’un spécialiste en Environnement, Santé et Sécurité ayant l’expérience requise, fait partie de l’équipe de chaque entreprise du projet.</w:t>
      </w:r>
    </w:p>
    <w:p w14:paraId="25F9E98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Pour l’exécution de sa mission, l’Ingénieur-Conseil mobilisera à plein temps :</w:t>
      </w:r>
    </w:p>
    <w:p w14:paraId="7F7F9E5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Responsable Hygiène, Santé, Sécurité et Environnement (HSSE) ;</w:t>
      </w:r>
    </w:p>
    <w:p w14:paraId="5DEACE2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Expert Socio-environnementaliste qui veillera à la mise en œuvre des mesures conformément aux pratiques sociales et environnementales.</w:t>
      </w:r>
    </w:p>
    <w:p w14:paraId="13F3273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produira chaque mois un rapport de chantier sur la mise en œuvre des mesures HSSE et des mesures environnementales par l’entreprise. Ces rapports devront être approuvés par l’AT2ER et l’ANGE.</w:t>
      </w:r>
    </w:p>
    <w:p w14:paraId="7233AD7C" w14:textId="77777777" w:rsidR="00871B28" w:rsidRPr="0059316C" w:rsidRDefault="00871B28" w:rsidP="00770DC8">
      <w:pPr>
        <w:pStyle w:val="Sansinterligne"/>
        <w:jc w:val="both"/>
        <w:rPr>
          <w:rFonts w:ascii="Times New Roman" w:hAnsi="Times New Roman" w:cs="Times New Roman"/>
          <w:sz w:val="24"/>
          <w:szCs w:val="24"/>
        </w:rPr>
      </w:pPr>
    </w:p>
    <w:p w14:paraId="439365B5"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Entreprises en charge des travaux et sous-traitants</w:t>
      </w:r>
    </w:p>
    <w:p w14:paraId="08B1ADB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entreprises chargées des travaux de réalisation du projet devront désigner au sein de leur personnel de travaux, un Responsable Environnement Sécurité et Hygiène qualifié (HSSE) qui sera responsable de la mise en œuvre et de la gestion journalière des mesures prévues dans le PGES. Ce responsable doit être approuvé par l’AT2ER. Il sera chargé de produire et envoyer un rapport chaque mois au Responsable HSSE de l’Ingénieur Conseil durant toute la durée des travaux. Il veillera notamment au respect des questions de santé, de sécurité, d’environnement et les aspects sociaux pour le travail effectué par les sous-traitants s’il y a lieu. Toutes les procédures réglementations nationales et des PTF en matière d’hygiène, de santé, de sécurité et d’environnement ainsi que les recommandations du PGES doivent être respectées.</w:t>
      </w:r>
    </w:p>
    <w:p w14:paraId="2363157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entreprises devront en outre détenir toutes les autorisations (coupe des arbres par </w:t>
      </w:r>
      <w:r w:rsidR="00770DC8" w:rsidRPr="0059316C">
        <w:rPr>
          <w:rFonts w:ascii="Times New Roman" w:hAnsi="Times New Roman" w:cs="Times New Roman"/>
          <w:sz w:val="24"/>
          <w:szCs w:val="24"/>
        </w:rPr>
        <w:t>exemple.</w:t>
      </w:r>
      <w:r w:rsidRPr="0059316C">
        <w:rPr>
          <w:rFonts w:ascii="Times New Roman" w:hAnsi="Times New Roman" w:cs="Times New Roman"/>
          <w:sz w:val="24"/>
          <w:szCs w:val="24"/>
        </w:rPr>
        <w:t>), les licences et l’ensemble des documents légaux requis, au démarrage de tous leurs chantiers.</w:t>
      </w:r>
    </w:p>
    <w:p w14:paraId="2B3B15A1" w14:textId="77777777" w:rsidR="00871B28" w:rsidRPr="0059316C" w:rsidRDefault="00871B28" w:rsidP="00770DC8">
      <w:pPr>
        <w:pStyle w:val="Sansinterligne"/>
        <w:jc w:val="both"/>
        <w:rPr>
          <w:rFonts w:ascii="Times New Roman" w:hAnsi="Times New Roman" w:cs="Times New Roman"/>
          <w:sz w:val="24"/>
          <w:szCs w:val="24"/>
        </w:rPr>
      </w:pPr>
    </w:p>
    <w:p w14:paraId="14B97917"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Société civile et  leaders d’opinion </w:t>
      </w:r>
    </w:p>
    <w:p w14:paraId="2A67124B"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 la Société Civile et des leaders d’opinions sera nécessaire pour le plein succès du projet. La Société Civile et les leaders d’opinions peuvent renforcer la collaboration entre l’AT2ER, le personnel des entreprises et les populations locales afin d’éviter tout conflit. Ils peuvent être consultés pour :</w:t>
      </w:r>
    </w:p>
    <w:p w14:paraId="4F357DC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et la mise en œuvre du plan d’indemnisation des PAP.</w:t>
      </w:r>
    </w:p>
    <w:p w14:paraId="5227B79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réalisation des reboisements compensatoires ;</w:t>
      </w:r>
    </w:p>
    <w:p w14:paraId="58BA72A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résolution de certains conflits générés par le projet.</w:t>
      </w:r>
    </w:p>
    <w:p w14:paraId="03CD018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populations locales ont un rôle important à jouer dans la mise en œuvre des mesures environnementales. Leur implication dans les activités du projet sera bénéfique aussi bien pour l’AT2ER que pour elles-mêmes.</w:t>
      </w:r>
    </w:p>
    <w:p w14:paraId="6AC06CDC" w14:textId="77777777" w:rsidR="00871B28" w:rsidRPr="0059316C" w:rsidRDefault="00871B28" w:rsidP="00770DC8">
      <w:pPr>
        <w:pStyle w:val="Sansinterligne"/>
        <w:jc w:val="both"/>
        <w:rPr>
          <w:rFonts w:ascii="Times New Roman" w:hAnsi="Times New Roman" w:cs="Times New Roman"/>
          <w:sz w:val="24"/>
          <w:szCs w:val="24"/>
        </w:rPr>
      </w:pPr>
    </w:p>
    <w:p w14:paraId="731D256F" w14:textId="77777777" w:rsidR="00871B28" w:rsidRPr="0059316C" w:rsidRDefault="00871B28" w:rsidP="00CF6A09">
      <w:pPr>
        <w:pStyle w:val="Sansinterligne"/>
        <w:numPr>
          <w:ilvl w:val="0"/>
          <w:numId w:val="14"/>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Districts sanitaires / Centres de santé</w:t>
      </w:r>
    </w:p>
    <w:p w14:paraId="40321AA5"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Ils joueront un rôle important dans la prise en charge des travailleurs et des tiers en cas d’urgence sanitaire suite à des incidents ou à des accidents lors du déroulement des différents travaux du projet.</w:t>
      </w:r>
    </w:p>
    <w:p w14:paraId="5D350794" w14:textId="77777777" w:rsidR="00871B28" w:rsidRPr="0059316C" w:rsidRDefault="00871B28" w:rsidP="00770DC8">
      <w:pPr>
        <w:pStyle w:val="Sansinterligne"/>
        <w:jc w:val="both"/>
        <w:rPr>
          <w:rFonts w:ascii="Times New Roman" w:hAnsi="Times New Roman" w:cs="Times New Roman"/>
          <w:sz w:val="24"/>
          <w:szCs w:val="24"/>
        </w:rPr>
      </w:pPr>
    </w:p>
    <w:p w14:paraId="56709839" w14:textId="77777777" w:rsidR="00871B28" w:rsidRPr="0059316C" w:rsidRDefault="00871B28" w:rsidP="00770DC8">
      <w:pPr>
        <w:pStyle w:val="Sansinterligne"/>
        <w:jc w:val="both"/>
        <w:rPr>
          <w:rFonts w:ascii="Times New Roman" w:hAnsi="Times New Roman" w:cs="Times New Roman"/>
          <w:sz w:val="24"/>
          <w:szCs w:val="24"/>
        </w:rPr>
      </w:pPr>
    </w:p>
    <w:p w14:paraId="388CAC48" w14:textId="77777777" w:rsidR="00871B28" w:rsidRPr="0059316C" w:rsidRDefault="00871B28" w:rsidP="00770DC8">
      <w:pPr>
        <w:pStyle w:val="Sansinterligne"/>
        <w:jc w:val="both"/>
        <w:rPr>
          <w:rFonts w:ascii="Times New Roman" w:hAnsi="Times New Roman" w:cs="Times New Roman"/>
          <w:sz w:val="24"/>
          <w:szCs w:val="24"/>
        </w:rPr>
      </w:pPr>
    </w:p>
    <w:p w14:paraId="07BA1D60" w14:textId="77777777" w:rsidR="00871B28" w:rsidRPr="002B659C" w:rsidRDefault="002B659C"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10" w:name="_Toc104749389"/>
      <w:r w:rsidR="00871B28" w:rsidRPr="002B659C">
        <w:rPr>
          <w:rFonts w:eastAsia="Century Gothic"/>
          <w:bCs w:val="0"/>
          <w:lang w:eastAsia="fr-FR"/>
        </w:rPr>
        <w:t>Programme de mise en œuvre des mesures proposées</w:t>
      </w:r>
      <w:bookmarkEnd w:id="110"/>
    </w:p>
    <w:p w14:paraId="0A05AFD7" w14:textId="77777777" w:rsidR="00871B28" w:rsidRPr="0059316C" w:rsidRDefault="00871B28" w:rsidP="00770DC8">
      <w:pPr>
        <w:pStyle w:val="Sansinterligne"/>
        <w:jc w:val="both"/>
        <w:rPr>
          <w:rFonts w:ascii="Times New Roman" w:hAnsi="Times New Roman" w:cs="Times New Roman"/>
          <w:sz w:val="24"/>
          <w:szCs w:val="24"/>
        </w:rPr>
      </w:pPr>
    </w:p>
    <w:p w14:paraId="173774EB"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programmes de mise en œuvre des mesures qui permettront d’éviter, d’atténuer, de compenser ou de bonifier les différents impacts identifiés dans le cadre de la mise en œuvre du projet sont prés</w:t>
      </w:r>
      <w:r w:rsidR="00F04ED3">
        <w:rPr>
          <w:rFonts w:ascii="Times New Roman" w:hAnsi="Times New Roman" w:cs="Times New Roman"/>
          <w:sz w:val="24"/>
          <w:szCs w:val="24"/>
        </w:rPr>
        <w:t>entés dans les Tableaux 38</w:t>
      </w:r>
      <w:r w:rsidRPr="0059316C">
        <w:rPr>
          <w:rFonts w:ascii="Times New Roman" w:hAnsi="Times New Roman" w:cs="Times New Roman"/>
          <w:sz w:val="24"/>
          <w:szCs w:val="24"/>
        </w:rPr>
        <w:t>.</w:t>
      </w:r>
    </w:p>
    <w:p w14:paraId="458D1C7C" w14:textId="77777777" w:rsidR="00871B28" w:rsidRPr="0059316C" w:rsidRDefault="00871B28" w:rsidP="00871B28">
      <w:pPr>
        <w:pStyle w:val="Sansinterligne"/>
        <w:rPr>
          <w:rFonts w:ascii="Times New Roman" w:hAnsi="Times New Roman" w:cs="Times New Roman"/>
          <w:sz w:val="24"/>
          <w:szCs w:val="24"/>
        </w:rPr>
      </w:pPr>
    </w:p>
    <w:p w14:paraId="518A94F7" w14:textId="77777777" w:rsidR="00871B28" w:rsidRPr="0059316C" w:rsidRDefault="00871B28" w:rsidP="00871B28">
      <w:pPr>
        <w:pStyle w:val="Sansinterligne"/>
        <w:rPr>
          <w:rFonts w:ascii="Times New Roman" w:hAnsi="Times New Roman" w:cs="Times New Roman"/>
          <w:sz w:val="24"/>
          <w:szCs w:val="24"/>
        </w:rPr>
      </w:pPr>
    </w:p>
    <w:p w14:paraId="4C81B25A" w14:textId="77777777" w:rsidR="00871B28" w:rsidRPr="0059316C" w:rsidRDefault="00871B28" w:rsidP="00871B28">
      <w:pPr>
        <w:pStyle w:val="Sansinterligne"/>
        <w:rPr>
          <w:rFonts w:ascii="Times New Roman" w:hAnsi="Times New Roman" w:cs="Times New Roman"/>
          <w:sz w:val="24"/>
          <w:szCs w:val="24"/>
        </w:rPr>
      </w:pPr>
    </w:p>
    <w:p w14:paraId="26A412BE" w14:textId="77777777" w:rsidR="00871B28" w:rsidRPr="0059316C" w:rsidRDefault="00871B28" w:rsidP="00871B28">
      <w:pPr>
        <w:pStyle w:val="Sansinterligne"/>
        <w:rPr>
          <w:rFonts w:ascii="Times New Roman" w:hAnsi="Times New Roman" w:cs="Times New Roman"/>
          <w:sz w:val="24"/>
          <w:szCs w:val="24"/>
        </w:rPr>
      </w:pPr>
    </w:p>
    <w:p w14:paraId="7F6FDA03"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r w:rsidRPr="0059316C">
        <w:rPr>
          <w:rFonts w:ascii="Times New Roman" w:hAnsi="Times New Roman" w:cs="Times New Roman"/>
          <w:sz w:val="24"/>
          <w:szCs w:val="24"/>
        </w:rPr>
        <w:t xml:space="preserve"> </w:t>
      </w:r>
    </w:p>
    <w:p w14:paraId="010BA0E0" w14:textId="7EC54A99" w:rsidR="00871B28" w:rsidRPr="0059316C" w:rsidRDefault="00F04ED3" w:rsidP="00F04ED3">
      <w:pPr>
        <w:pStyle w:val="Lgende"/>
        <w:rPr>
          <w:rFonts w:ascii="Times New Roman" w:hAnsi="Times New Roman" w:cs="Times New Roman"/>
          <w:b w:val="0"/>
          <w:i w:val="0"/>
        </w:rPr>
      </w:pPr>
      <w:bookmarkStart w:id="111" w:name="_Toc90904272"/>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33</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mise en œuvre des mesures de bonification</w:t>
      </w:r>
      <w:bookmarkEnd w:id="111"/>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4051"/>
        <w:gridCol w:w="493"/>
        <w:gridCol w:w="475"/>
        <w:gridCol w:w="524"/>
        <w:gridCol w:w="527"/>
        <w:gridCol w:w="1330"/>
        <w:gridCol w:w="1238"/>
        <w:gridCol w:w="2645"/>
        <w:gridCol w:w="1247"/>
      </w:tblGrid>
      <w:tr w:rsidR="00871B28" w:rsidRPr="00F04ED3" w14:paraId="48340863" w14:textId="77777777" w:rsidTr="007E6DDB">
        <w:trPr>
          <w:trHeight w:val="20"/>
          <w:tblHeader/>
          <w:jc w:val="center"/>
        </w:trPr>
        <w:tc>
          <w:tcPr>
            <w:tcW w:w="911" w:type="pct"/>
            <w:vMerge w:val="restart"/>
            <w:shd w:val="clear" w:color="auto" w:fill="auto"/>
            <w:vAlign w:val="center"/>
          </w:tcPr>
          <w:p w14:paraId="3627678D"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Impacts potentiels</w:t>
            </w:r>
          </w:p>
        </w:tc>
        <w:tc>
          <w:tcPr>
            <w:tcW w:w="1322" w:type="pct"/>
            <w:vMerge w:val="restart"/>
            <w:shd w:val="clear" w:color="auto" w:fill="auto"/>
            <w:vAlign w:val="center"/>
          </w:tcPr>
          <w:p w14:paraId="20BC4C37"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Mesures de bonification</w:t>
            </w:r>
          </w:p>
        </w:tc>
        <w:tc>
          <w:tcPr>
            <w:tcW w:w="659" w:type="pct"/>
            <w:gridSpan w:val="4"/>
            <w:vAlign w:val="center"/>
          </w:tcPr>
          <w:p w14:paraId="72C49D90"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Calendrier</w:t>
            </w:r>
          </w:p>
        </w:tc>
        <w:tc>
          <w:tcPr>
            <w:tcW w:w="838" w:type="pct"/>
            <w:gridSpan w:val="2"/>
            <w:vAlign w:val="center"/>
          </w:tcPr>
          <w:p w14:paraId="7BDD975E"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Responsable</w:t>
            </w:r>
          </w:p>
        </w:tc>
        <w:tc>
          <w:tcPr>
            <w:tcW w:w="863" w:type="pct"/>
            <w:vMerge w:val="restart"/>
            <w:vAlign w:val="center"/>
          </w:tcPr>
          <w:p w14:paraId="7F04ED4D"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Indicateurs</w:t>
            </w:r>
          </w:p>
        </w:tc>
        <w:tc>
          <w:tcPr>
            <w:tcW w:w="407" w:type="pct"/>
            <w:vMerge w:val="restart"/>
            <w:vAlign w:val="center"/>
          </w:tcPr>
          <w:p w14:paraId="7B10A26C"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Coûts</w:t>
            </w:r>
          </w:p>
        </w:tc>
      </w:tr>
      <w:tr w:rsidR="00871B28" w:rsidRPr="00F04ED3" w14:paraId="4E11E71A" w14:textId="77777777" w:rsidTr="007E6DDB">
        <w:trPr>
          <w:trHeight w:val="20"/>
          <w:tblHeader/>
          <w:jc w:val="center"/>
        </w:trPr>
        <w:tc>
          <w:tcPr>
            <w:tcW w:w="911" w:type="pct"/>
            <w:vMerge/>
            <w:vAlign w:val="center"/>
          </w:tcPr>
          <w:p w14:paraId="0F32A140" w14:textId="77777777" w:rsidR="00871B28" w:rsidRPr="00F04ED3" w:rsidRDefault="00871B28" w:rsidP="004B15F6">
            <w:pPr>
              <w:spacing w:after="0" w:line="240" w:lineRule="auto"/>
              <w:jc w:val="both"/>
              <w:rPr>
                <w:rFonts w:ascii="Times New Roman" w:hAnsi="Times New Roman" w:cs="Times New Roman"/>
              </w:rPr>
            </w:pPr>
          </w:p>
        </w:tc>
        <w:tc>
          <w:tcPr>
            <w:tcW w:w="1322" w:type="pct"/>
            <w:vMerge/>
          </w:tcPr>
          <w:p w14:paraId="2460BB37"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p>
        </w:tc>
        <w:tc>
          <w:tcPr>
            <w:tcW w:w="161" w:type="pct"/>
            <w:vAlign w:val="center"/>
          </w:tcPr>
          <w:p w14:paraId="2DFAF1D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At</w:t>
            </w:r>
          </w:p>
        </w:tc>
        <w:tc>
          <w:tcPr>
            <w:tcW w:w="155" w:type="pct"/>
            <w:vAlign w:val="center"/>
          </w:tcPr>
          <w:p w14:paraId="0F1C9C2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Pt</w:t>
            </w:r>
          </w:p>
        </w:tc>
        <w:tc>
          <w:tcPr>
            <w:tcW w:w="171" w:type="pct"/>
            <w:vAlign w:val="center"/>
          </w:tcPr>
          <w:p w14:paraId="57A0205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Fc</w:t>
            </w:r>
          </w:p>
        </w:tc>
        <w:tc>
          <w:tcPr>
            <w:tcW w:w="172" w:type="pct"/>
            <w:vAlign w:val="center"/>
          </w:tcPr>
          <w:p w14:paraId="3506B4E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w:t>
            </w:r>
          </w:p>
        </w:tc>
        <w:tc>
          <w:tcPr>
            <w:tcW w:w="434" w:type="pct"/>
            <w:vAlign w:val="center"/>
          </w:tcPr>
          <w:p w14:paraId="5D57CED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Exécution</w:t>
            </w:r>
          </w:p>
        </w:tc>
        <w:tc>
          <w:tcPr>
            <w:tcW w:w="404" w:type="pct"/>
            <w:vAlign w:val="center"/>
          </w:tcPr>
          <w:p w14:paraId="0CA64F9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Suivi</w:t>
            </w:r>
          </w:p>
        </w:tc>
        <w:tc>
          <w:tcPr>
            <w:tcW w:w="863" w:type="pct"/>
            <w:vMerge/>
            <w:vAlign w:val="center"/>
          </w:tcPr>
          <w:p w14:paraId="6349278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407" w:type="pct"/>
            <w:vMerge/>
            <w:vAlign w:val="center"/>
          </w:tcPr>
          <w:p w14:paraId="087D682B"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r>
      <w:tr w:rsidR="00871B28" w:rsidRPr="00F04ED3" w14:paraId="047FA40F" w14:textId="77777777" w:rsidTr="007E6DDB">
        <w:trPr>
          <w:trHeight w:val="20"/>
          <w:jc w:val="center"/>
        </w:trPr>
        <w:tc>
          <w:tcPr>
            <w:tcW w:w="911" w:type="pct"/>
            <w:vMerge w:val="restart"/>
            <w:vAlign w:val="center"/>
          </w:tcPr>
          <w:p w14:paraId="1FDBB41A"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tcPr>
          <w:p w14:paraId="4A991340"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Produire et diffuser des affiches sur les opportunités d’emplois X au niveau des Chefs-lieux de cantons et autres lieux publics des localités cibles</w:t>
            </w:r>
          </w:p>
        </w:tc>
        <w:tc>
          <w:tcPr>
            <w:tcW w:w="161" w:type="pct"/>
            <w:vAlign w:val="center"/>
          </w:tcPr>
          <w:p w14:paraId="6D8454D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08B8A19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2E1BE8B6"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7FBB533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5073B780"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tc>
        <w:tc>
          <w:tcPr>
            <w:tcW w:w="404" w:type="pct"/>
            <w:vAlign w:val="center"/>
          </w:tcPr>
          <w:p w14:paraId="0253799A"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AT2ER/CP</w:t>
            </w:r>
          </w:p>
          <w:p w14:paraId="576CC31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0285216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d’affiches produites et diffusées</w:t>
            </w:r>
          </w:p>
        </w:tc>
        <w:tc>
          <w:tcPr>
            <w:tcW w:w="407" w:type="pct"/>
            <w:vAlign w:val="center"/>
          </w:tcPr>
          <w:p w14:paraId="485F20F1"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rPr>
              <w:t>PM inclus contrat</w:t>
            </w:r>
          </w:p>
        </w:tc>
      </w:tr>
      <w:tr w:rsidR="00871B28" w:rsidRPr="00F04ED3" w14:paraId="0C2D7E91" w14:textId="77777777" w:rsidTr="007E6DDB">
        <w:trPr>
          <w:trHeight w:val="20"/>
          <w:jc w:val="center"/>
        </w:trPr>
        <w:tc>
          <w:tcPr>
            <w:tcW w:w="911" w:type="pct"/>
            <w:vMerge/>
            <w:vAlign w:val="center"/>
          </w:tcPr>
          <w:p w14:paraId="2FC58A26" w14:textId="77777777" w:rsidR="00871B28" w:rsidRPr="00F04ED3" w:rsidRDefault="00871B28" w:rsidP="004B15F6">
            <w:pPr>
              <w:spacing w:after="0" w:line="240" w:lineRule="auto"/>
              <w:jc w:val="both"/>
              <w:rPr>
                <w:rFonts w:ascii="Times New Roman" w:hAnsi="Times New Roman" w:cs="Times New Roman"/>
              </w:rPr>
            </w:pPr>
          </w:p>
        </w:tc>
        <w:tc>
          <w:tcPr>
            <w:tcW w:w="1322" w:type="pct"/>
          </w:tcPr>
          <w:p w14:paraId="48519E35"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 xml:space="preserve">Recruter la main-d’œuvre locale autant que possible lors des travaux </w:t>
            </w:r>
          </w:p>
        </w:tc>
        <w:tc>
          <w:tcPr>
            <w:tcW w:w="161" w:type="pct"/>
            <w:vAlign w:val="center"/>
          </w:tcPr>
          <w:p w14:paraId="7E2F3F40"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759A7EF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4304FE2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3196075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63A455CB"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p w14:paraId="327C27A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AT2ER/CP</w:t>
            </w:r>
          </w:p>
        </w:tc>
        <w:tc>
          <w:tcPr>
            <w:tcW w:w="404" w:type="pct"/>
            <w:vAlign w:val="center"/>
          </w:tcPr>
          <w:p w14:paraId="6009585A"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w:t>
            </w:r>
          </w:p>
          <w:p w14:paraId="618F611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548D8F5E"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d’employés locaux recrutés</w:t>
            </w:r>
          </w:p>
        </w:tc>
        <w:tc>
          <w:tcPr>
            <w:tcW w:w="407" w:type="pct"/>
            <w:vAlign w:val="center"/>
          </w:tcPr>
          <w:p w14:paraId="55C1F05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3B9FCEFF" w14:textId="77777777" w:rsidTr="007E6DDB">
        <w:trPr>
          <w:trHeight w:val="20"/>
          <w:jc w:val="center"/>
        </w:trPr>
        <w:tc>
          <w:tcPr>
            <w:tcW w:w="911" w:type="pct"/>
            <w:vAlign w:val="center"/>
          </w:tcPr>
          <w:p w14:paraId="485D2F0E"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d’opportunités d’affaires</w:t>
            </w:r>
          </w:p>
          <w:p w14:paraId="39E316A2"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Stimulation de l’économie locale et augmentation des recettes fiscales.</w:t>
            </w:r>
          </w:p>
        </w:tc>
        <w:tc>
          <w:tcPr>
            <w:tcW w:w="1322" w:type="pct"/>
            <w:vAlign w:val="center"/>
          </w:tcPr>
          <w:p w14:paraId="57E829EE"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eastAsiaTheme="minorEastAsia" w:hAnsi="Times New Roman" w:cs="Times New Roman"/>
                <w:iCs/>
                <w:lang w:eastAsia="fr-FR"/>
              </w:rPr>
              <w:t>Favoriser le recrutement des entreprises et prestataires sous-traitants au niveau local</w:t>
            </w:r>
          </w:p>
        </w:tc>
        <w:tc>
          <w:tcPr>
            <w:tcW w:w="161" w:type="pct"/>
            <w:vAlign w:val="center"/>
          </w:tcPr>
          <w:p w14:paraId="009D6A9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320E5E7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6C4A1B79"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720CD10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70BCCB18"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p w14:paraId="15C83CC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3DD1394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1E8FF4A0"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prestataires ou d’entreprises locales sous-traitants</w:t>
            </w:r>
          </w:p>
        </w:tc>
        <w:tc>
          <w:tcPr>
            <w:tcW w:w="407" w:type="pct"/>
            <w:vAlign w:val="center"/>
          </w:tcPr>
          <w:p w14:paraId="13A853B4"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4BB88437" w14:textId="77777777" w:rsidTr="007E6DDB">
        <w:trPr>
          <w:trHeight w:val="20"/>
          <w:jc w:val="center"/>
        </w:trPr>
        <w:tc>
          <w:tcPr>
            <w:tcW w:w="911" w:type="pct"/>
            <w:vMerge w:val="restart"/>
            <w:vAlign w:val="center"/>
          </w:tcPr>
          <w:p w14:paraId="7CD4E5B9"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Amélioration des conditions de vie et développement local</w:t>
            </w:r>
          </w:p>
          <w:p w14:paraId="0E7DE94A"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vAlign w:val="center"/>
          </w:tcPr>
          <w:p w14:paraId="0F6B71C2"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Assurer la maintenance (préventive et curative) des panneaux solaires et des lignes BTA</w:t>
            </w:r>
          </w:p>
        </w:tc>
        <w:tc>
          <w:tcPr>
            <w:tcW w:w="161" w:type="pct"/>
            <w:vAlign w:val="center"/>
          </w:tcPr>
          <w:p w14:paraId="27F7E9F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6CD7249B"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14A44EE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7E73289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22E9FA2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 xml:space="preserve">Entreprise </w:t>
            </w:r>
          </w:p>
        </w:tc>
        <w:tc>
          <w:tcPr>
            <w:tcW w:w="404" w:type="pct"/>
            <w:vAlign w:val="center"/>
          </w:tcPr>
          <w:p w14:paraId="052FAD54"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863" w:type="pct"/>
            <w:vAlign w:val="center"/>
          </w:tcPr>
          <w:p w14:paraId="1119113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Fréquence d’entretien des lignes</w:t>
            </w:r>
          </w:p>
        </w:tc>
        <w:tc>
          <w:tcPr>
            <w:tcW w:w="407" w:type="pct"/>
            <w:vAlign w:val="center"/>
          </w:tcPr>
          <w:p w14:paraId="09B6FA9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037BF869" w14:textId="77777777" w:rsidTr="007E6DDB">
        <w:trPr>
          <w:trHeight w:val="20"/>
          <w:jc w:val="center"/>
        </w:trPr>
        <w:tc>
          <w:tcPr>
            <w:tcW w:w="911" w:type="pct"/>
            <w:vMerge/>
            <w:vAlign w:val="center"/>
          </w:tcPr>
          <w:p w14:paraId="00B51A82"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3EC6AF9D"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Subventionner l’éclairage de lieux publics (marchés, voies d’accès, centres de santé, écoles, etc.)</w:t>
            </w:r>
          </w:p>
        </w:tc>
        <w:tc>
          <w:tcPr>
            <w:tcW w:w="161" w:type="pct"/>
            <w:vAlign w:val="center"/>
          </w:tcPr>
          <w:p w14:paraId="674BF15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6775F9E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340123A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2AC2A15B"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07B4DD0E"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40911004" w14:textId="77777777" w:rsidR="00871B28" w:rsidRPr="00F04ED3" w:rsidRDefault="00871B28" w:rsidP="004B15F6">
            <w:pPr>
              <w:spacing w:after="0" w:line="240" w:lineRule="auto"/>
              <w:rPr>
                <w:rFonts w:ascii="Times New Roman" w:hAnsi="Times New Roman" w:cs="Times New Roman"/>
                <w:lang w:val="en-US"/>
              </w:rPr>
            </w:pPr>
            <w:r w:rsidRPr="00F04ED3">
              <w:rPr>
                <w:rFonts w:ascii="Times New Roman" w:hAnsi="Times New Roman" w:cs="Times New Roman"/>
                <w:lang w:val="en-US"/>
              </w:rPr>
              <w:t>ANGE</w:t>
            </w:r>
          </w:p>
        </w:tc>
        <w:tc>
          <w:tcPr>
            <w:tcW w:w="863" w:type="pct"/>
            <w:vAlign w:val="center"/>
          </w:tcPr>
          <w:p w14:paraId="1820508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sites publics dont l’éclairage a été subventionné.</w:t>
            </w:r>
          </w:p>
        </w:tc>
        <w:tc>
          <w:tcPr>
            <w:tcW w:w="407" w:type="pct"/>
            <w:vAlign w:val="center"/>
          </w:tcPr>
          <w:p w14:paraId="2ABF2F07" w14:textId="77777777" w:rsidR="00871B28" w:rsidRPr="00F04ED3" w:rsidRDefault="00871B28" w:rsidP="004B15F6">
            <w:pPr>
              <w:autoSpaceDE w:val="0"/>
              <w:autoSpaceDN w:val="0"/>
              <w:adjustRightInd w:val="0"/>
              <w:spacing w:after="0" w:line="240" w:lineRule="auto"/>
              <w:rPr>
                <w:rFonts w:ascii="Times New Roman" w:hAnsi="Times New Roman" w:cs="Times New Roman"/>
                <w:lang w:val="en-US"/>
              </w:rPr>
            </w:pPr>
            <w:r w:rsidRPr="00F04ED3">
              <w:rPr>
                <w:rFonts w:ascii="Times New Roman" w:hAnsi="Times New Roman" w:cs="Times New Roman"/>
                <w:lang w:val="en-US"/>
              </w:rPr>
              <w:t>PM</w:t>
            </w:r>
          </w:p>
        </w:tc>
      </w:tr>
      <w:tr w:rsidR="00871B28" w:rsidRPr="00F04ED3" w14:paraId="53733F7F" w14:textId="77777777" w:rsidTr="007E6DDB">
        <w:trPr>
          <w:trHeight w:val="20"/>
          <w:jc w:val="center"/>
        </w:trPr>
        <w:tc>
          <w:tcPr>
            <w:tcW w:w="911" w:type="pct"/>
            <w:vMerge/>
            <w:vAlign w:val="center"/>
          </w:tcPr>
          <w:p w14:paraId="45F597F4" w14:textId="77777777" w:rsidR="00871B28" w:rsidRPr="00F04ED3" w:rsidRDefault="00871B28" w:rsidP="004B15F6">
            <w:pPr>
              <w:spacing w:line="240" w:lineRule="auto"/>
              <w:jc w:val="both"/>
              <w:rPr>
                <w:rFonts w:ascii="Times New Roman" w:hAnsi="Times New Roman" w:cs="Times New Roman"/>
                <w:lang w:val="en-US"/>
              </w:rPr>
            </w:pPr>
          </w:p>
        </w:tc>
        <w:tc>
          <w:tcPr>
            <w:tcW w:w="1322" w:type="pct"/>
            <w:vAlign w:val="center"/>
          </w:tcPr>
          <w:p w14:paraId="79D3543D"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Réaliser des branchements promotionnels pour les ménages</w:t>
            </w:r>
          </w:p>
        </w:tc>
        <w:tc>
          <w:tcPr>
            <w:tcW w:w="161" w:type="pct"/>
            <w:vAlign w:val="center"/>
          </w:tcPr>
          <w:p w14:paraId="3B5397E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10F665F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57B346D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13B0AAB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7B9168A5"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1468770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06AC2A55"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campagnes promotionnelles effectuées ;</w:t>
            </w:r>
          </w:p>
          <w:p w14:paraId="15E0B4FB"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ménages connectés après les campagnes de promotion.</w:t>
            </w:r>
          </w:p>
        </w:tc>
        <w:tc>
          <w:tcPr>
            <w:tcW w:w="407" w:type="pct"/>
            <w:vAlign w:val="center"/>
          </w:tcPr>
          <w:p w14:paraId="688BBA34"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42533C46" w14:textId="77777777" w:rsidTr="007E6DDB">
        <w:trPr>
          <w:trHeight w:val="20"/>
          <w:jc w:val="center"/>
        </w:trPr>
        <w:tc>
          <w:tcPr>
            <w:tcW w:w="911" w:type="pct"/>
            <w:vMerge/>
            <w:vAlign w:val="center"/>
          </w:tcPr>
          <w:p w14:paraId="0757C67A"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4D65F9E8"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Rendre disponible l’électricité pour les services déconcentrés de l’État</w:t>
            </w:r>
          </w:p>
        </w:tc>
        <w:tc>
          <w:tcPr>
            <w:tcW w:w="161" w:type="pct"/>
            <w:vAlign w:val="center"/>
          </w:tcPr>
          <w:p w14:paraId="5C310CF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60CBA889"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000D882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222E229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5EF167C0"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6E260C0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44A7B212"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services connectés</w:t>
            </w:r>
          </w:p>
        </w:tc>
        <w:tc>
          <w:tcPr>
            <w:tcW w:w="407" w:type="pct"/>
            <w:vAlign w:val="center"/>
          </w:tcPr>
          <w:p w14:paraId="7067346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53C2DB4B" w14:textId="77777777" w:rsidTr="007E6DDB">
        <w:trPr>
          <w:trHeight w:val="20"/>
          <w:jc w:val="center"/>
        </w:trPr>
        <w:tc>
          <w:tcPr>
            <w:tcW w:w="4593" w:type="pct"/>
            <w:gridSpan w:val="9"/>
            <w:vAlign w:val="center"/>
          </w:tcPr>
          <w:p w14:paraId="0E3C1AE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b/>
              </w:rPr>
            </w:pPr>
            <w:r w:rsidRPr="00F04ED3">
              <w:rPr>
                <w:rFonts w:ascii="Times New Roman" w:hAnsi="Times New Roman" w:cs="Times New Roman"/>
                <w:b/>
                <w:color w:val="FF0000"/>
              </w:rPr>
              <w:t>TOTAL</w:t>
            </w:r>
          </w:p>
        </w:tc>
        <w:tc>
          <w:tcPr>
            <w:tcW w:w="407" w:type="pct"/>
            <w:vAlign w:val="center"/>
          </w:tcPr>
          <w:p w14:paraId="32DFEE39"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color w:val="FF0000"/>
              </w:rPr>
              <w:t>0.0</w:t>
            </w:r>
          </w:p>
        </w:tc>
      </w:tr>
    </w:tbl>
    <w:p w14:paraId="7563BD3C"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0E5FA3B5" w14:textId="77777777" w:rsidR="00DE0A48" w:rsidRDefault="00DE0A48" w:rsidP="00871B28">
      <w:pPr>
        <w:pStyle w:val="Sansinterligne"/>
        <w:rPr>
          <w:rFonts w:ascii="Times New Roman" w:hAnsi="Times New Roman" w:cs="Times New Roman"/>
          <w:b/>
          <w:i/>
          <w:sz w:val="24"/>
          <w:szCs w:val="24"/>
        </w:rPr>
      </w:pPr>
    </w:p>
    <w:p w14:paraId="06180271" w14:textId="77777777" w:rsidR="00DE0A48" w:rsidRDefault="00DE0A48" w:rsidP="00DE0A48">
      <w:pPr>
        <w:pStyle w:val="Lgende"/>
        <w:rPr>
          <w:rFonts w:ascii="Times New Roman" w:hAnsi="Times New Roman" w:cs="Times New Roman"/>
          <w:b w:val="0"/>
          <w:i w:val="0"/>
        </w:rPr>
      </w:pPr>
    </w:p>
    <w:p w14:paraId="6222588E" w14:textId="77777777" w:rsidR="00DE0A48" w:rsidRDefault="00DE0A48" w:rsidP="00DE0A48">
      <w:pPr>
        <w:pStyle w:val="Lgende"/>
        <w:rPr>
          <w:rFonts w:ascii="Times New Roman" w:hAnsi="Times New Roman" w:cs="Times New Roman"/>
          <w:b w:val="0"/>
          <w:i w:val="0"/>
        </w:rPr>
      </w:pPr>
    </w:p>
    <w:p w14:paraId="5AAC1F91" w14:textId="67B20C1A" w:rsidR="00871B28" w:rsidRPr="0059316C" w:rsidRDefault="00DE0A48" w:rsidP="00DE0A48">
      <w:pPr>
        <w:pStyle w:val="Lgende"/>
        <w:rPr>
          <w:rFonts w:ascii="Times New Roman" w:hAnsi="Times New Roman" w:cs="Times New Roman"/>
          <w:b w:val="0"/>
          <w:i w:val="0"/>
        </w:rPr>
      </w:pPr>
      <w:bookmarkStart w:id="112" w:name="_Toc90904273"/>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34</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mise en œuvre des mesures d’atténuation et de compensation</w:t>
      </w:r>
      <w:bookmarkEnd w:id="112"/>
    </w:p>
    <w:tbl>
      <w:tblPr>
        <w:tblpPr w:leftFromText="141" w:rightFromText="141" w:vertAnchor="text" w:tblpXSpec="center" w:tblpY="1"/>
        <w:tblOverlap w:val="neve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845"/>
        <w:gridCol w:w="2695"/>
        <w:gridCol w:w="449"/>
        <w:gridCol w:w="425"/>
        <w:gridCol w:w="449"/>
        <w:gridCol w:w="474"/>
        <w:gridCol w:w="1320"/>
        <w:gridCol w:w="1566"/>
        <w:gridCol w:w="1591"/>
        <w:gridCol w:w="1181"/>
      </w:tblGrid>
      <w:tr w:rsidR="00871B28" w:rsidRPr="00DE0A48" w14:paraId="3BA4DC75" w14:textId="77777777" w:rsidTr="007E6DDB">
        <w:trPr>
          <w:trHeight w:val="20"/>
          <w:tblHeader/>
        </w:trPr>
        <w:tc>
          <w:tcPr>
            <w:tcW w:w="776" w:type="pct"/>
            <w:vMerge w:val="restart"/>
            <w:shd w:val="clear" w:color="auto" w:fill="auto"/>
            <w:vAlign w:val="center"/>
          </w:tcPr>
          <w:p w14:paraId="1843F1A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Impacts potentiels</w:t>
            </w:r>
          </w:p>
        </w:tc>
        <w:tc>
          <w:tcPr>
            <w:tcW w:w="925" w:type="pct"/>
            <w:vMerge w:val="restart"/>
            <w:shd w:val="clear" w:color="auto" w:fill="auto"/>
            <w:vAlign w:val="center"/>
          </w:tcPr>
          <w:p w14:paraId="019AE77F"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Mesures  d’atténuation/compensation</w:t>
            </w:r>
          </w:p>
        </w:tc>
        <w:tc>
          <w:tcPr>
            <w:tcW w:w="876" w:type="pct"/>
            <w:vMerge w:val="restart"/>
            <w:shd w:val="clear" w:color="auto" w:fill="auto"/>
            <w:vAlign w:val="center"/>
          </w:tcPr>
          <w:p w14:paraId="2EAF935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Activités</w:t>
            </w:r>
          </w:p>
        </w:tc>
        <w:tc>
          <w:tcPr>
            <w:tcW w:w="584" w:type="pct"/>
            <w:gridSpan w:val="4"/>
            <w:vAlign w:val="center"/>
          </w:tcPr>
          <w:p w14:paraId="20B4E7F2"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38" w:type="pct"/>
            <w:gridSpan w:val="2"/>
            <w:vAlign w:val="center"/>
          </w:tcPr>
          <w:p w14:paraId="573304BE"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Responsables</w:t>
            </w:r>
          </w:p>
        </w:tc>
        <w:tc>
          <w:tcPr>
            <w:tcW w:w="517" w:type="pct"/>
            <w:vMerge w:val="restart"/>
            <w:vAlign w:val="center"/>
          </w:tcPr>
          <w:p w14:paraId="5B49DCB4"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Indicateurs</w:t>
            </w:r>
          </w:p>
        </w:tc>
        <w:tc>
          <w:tcPr>
            <w:tcW w:w="384" w:type="pct"/>
            <w:vMerge w:val="restart"/>
            <w:vAlign w:val="center"/>
          </w:tcPr>
          <w:p w14:paraId="3BA4C84C"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45E2375B" w14:textId="77777777" w:rsidTr="007E6DDB">
        <w:trPr>
          <w:trHeight w:val="20"/>
          <w:tblHeader/>
        </w:trPr>
        <w:tc>
          <w:tcPr>
            <w:tcW w:w="776" w:type="pct"/>
            <w:vMerge/>
            <w:shd w:val="clear" w:color="auto" w:fill="auto"/>
            <w:vAlign w:val="center"/>
          </w:tcPr>
          <w:p w14:paraId="3EAA4DF8"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267DF84A" w14:textId="77777777" w:rsidR="00871B28" w:rsidRPr="00DE0A48" w:rsidRDefault="00871B28" w:rsidP="004B15F6">
            <w:pPr>
              <w:spacing w:after="0" w:line="240" w:lineRule="auto"/>
              <w:jc w:val="both"/>
              <w:rPr>
                <w:rFonts w:ascii="Times New Roman" w:hAnsi="Times New Roman" w:cs="Times New Roman"/>
              </w:rPr>
            </w:pPr>
          </w:p>
        </w:tc>
        <w:tc>
          <w:tcPr>
            <w:tcW w:w="876" w:type="pct"/>
            <w:vMerge/>
            <w:shd w:val="clear" w:color="auto" w:fill="auto"/>
            <w:vAlign w:val="center"/>
          </w:tcPr>
          <w:p w14:paraId="49AAF684" w14:textId="77777777" w:rsidR="00871B28" w:rsidRPr="00DE0A48" w:rsidRDefault="00871B28" w:rsidP="004B15F6">
            <w:pPr>
              <w:spacing w:after="0" w:line="240" w:lineRule="auto"/>
              <w:jc w:val="both"/>
              <w:rPr>
                <w:rFonts w:ascii="Times New Roman" w:hAnsi="Times New Roman" w:cs="Times New Roman"/>
              </w:rPr>
            </w:pPr>
          </w:p>
        </w:tc>
        <w:tc>
          <w:tcPr>
            <w:tcW w:w="146" w:type="pct"/>
            <w:vAlign w:val="center"/>
          </w:tcPr>
          <w:p w14:paraId="3EBFF24E"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At</w:t>
            </w:r>
          </w:p>
        </w:tc>
        <w:tc>
          <w:tcPr>
            <w:tcW w:w="138" w:type="pct"/>
            <w:vAlign w:val="center"/>
          </w:tcPr>
          <w:p w14:paraId="64BF77B2"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Pt</w:t>
            </w:r>
          </w:p>
        </w:tc>
        <w:tc>
          <w:tcPr>
            <w:tcW w:w="146" w:type="pct"/>
            <w:vAlign w:val="center"/>
          </w:tcPr>
          <w:p w14:paraId="205FCDF2"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Fc</w:t>
            </w:r>
          </w:p>
        </w:tc>
        <w:tc>
          <w:tcPr>
            <w:tcW w:w="154" w:type="pct"/>
            <w:vAlign w:val="center"/>
          </w:tcPr>
          <w:p w14:paraId="166C6E12"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Ex</w:t>
            </w:r>
          </w:p>
        </w:tc>
        <w:tc>
          <w:tcPr>
            <w:tcW w:w="429" w:type="pct"/>
            <w:vAlign w:val="center"/>
          </w:tcPr>
          <w:p w14:paraId="58C76202"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Exécution</w:t>
            </w:r>
          </w:p>
        </w:tc>
        <w:tc>
          <w:tcPr>
            <w:tcW w:w="509" w:type="pct"/>
            <w:vAlign w:val="center"/>
          </w:tcPr>
          <w:p w14:paraId="7407CCC7"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Suivi</w:t>
            </w:r>
          </w:p>
        </w:tc>
        <w:tc>
          <w:tcPr>
            <w:tcW w:w="517" w:type="pct"/>
            <w:vMerge/>
            <w:vAlign w:val="center"/>
          </w:tcPr>
          <w:p w14:paraId="6A47D744"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611A37F9"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49EAA132" w14:textId="77777777" w:rsidTr="007E6DDB">
        <w:trPr>
          <w:trHeight w:val="20"/>
        </w:trPr>
        <w:tc>
          <w:tcPr>
            <w:tcW w:w="5000" w:type="pct"/>
            <w:gridSpan w:val="11"/>
            <w:shd w:val="clear" w:color="auto" w:fill="EDEDED" w:themeFill="accent3" w:themeFillTint="33"/>
            <w:vAlign w:val="center"/>
          </w:tcPr>
          <w:p w14:paraId="1272671E"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MILIEU HUMAIN</w:t>
            </w:r>
          </w:p>
        </w:tc>
      </w:tr>
      <w:tr w:rsidR="00871B28" w:rsidRPr="00DE0A48" w14:paraId="484C026C" w14:textId="77777777" w:rsidTr="007E6DDB">
        <w:trPr>
          <w:trHeight w:val="1247"/>
        </w:trPr>
        <w:tc>
          <w:tcPr>
            <w:tcW w:w="776" w:type="pct"/>
            <w:vMerge w:val="restart"/>
            <w:shd w:val="clear" w:color="auto" w:fill="auto"/>
            <w:vAlign w:val="center"/>
          </w:tcPr>
          <w:p w14:paraId="4936D6F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Pertes de terres, pertes d’arbres et de cultures</w:t>
            </w:r>
          </w:p>
          <w:p w14:paraId="57E115AC" w14:textId="77777777" w:rsidR="00871B28" w:rsidRPr="00DE0A48" w:rsidRDefault="00871B28" w:rsidP="004B15F6">
            <w:pPr>
              <w:spacing w:after="0" w:line="240" w:lineRule="auto"/>
              <w:jc w:val="both"/>
              <w:rPr>
                <w:rFonts w:ascii="Times New Roman" w:hAnsi="Times New Roman" w:cs="Times New Roman"/>
              </w:rPr>
            </w:pPr>
          </w:p>
          <w:p w14:paraId="710948D0" w14:textId="77777777" w:rsidR="00871B28" w:rsidRPr="00DE0A48" w:rsidRDefault="00871B28" w:rsidP="004B15F6">
            <w:pPr>
              <w:spacing w:after="0" w:line="240" w:lineRule="auto"/>
              <w:jc w:val="both"/>
              <w:rPr>
                <w:rFonts w:ascii="Times New Roman" w:hAnsi="Times New Roman" w:cs="Times New Roman"/>
              </w:rPr>
            </w:pPr>
          </w:p>
        </w:tc>
        <w:tc>
          <w:tcPr>
            <w:tcW w:w="925" w:type="pct"/>
            <w:vMerge w:val="restart"/>
            <w:shd w:val="clear" w:color="auto" w:fill="auto"/>
            <w:vAlign w:val="center"/>
          </w:tcPr>
          <w:p w14:paraId="0C3B51E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un Plan d’Action de Réinstallation (PAR) ;</w:t>
            </w:r>
          </w:p>
          <w:p w14:paraId="5AC17B42" w14:textId="77777777" w:rsidR="00871B28" w:rsidRPr="00DE0A48" w:rsidRDefault="00871B28" w:rsidP="004B15F6">
            <w:pPr>
              <w:spacing w:after="0" w:line="240" w:lineRule="auto"/>
              <w:jc w:val="both"/>
              <w:rPr>
                <w:rFonts w:ascii="Times New Roman" w:hAnsi="Times New Roman" w:cs="Times New Roman"/>
              </w:rPr>
            </w:pPr>
          </w:p>
          <w:p w14:paraId="4BA26E3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le MGP</w:t>
            </w:r>
          </w:p>
        </w:tc>
        <w:tc>
          <w:tcPr>
            <w:tcW w:w="876" w:type="pct"/>
            <w:shd w:val="clear" w:color="auto" w:fill="auto"/>
            <w:vAlign w:val="center"/>
          </w:tcPr>
          <w:p w14:paraId="316BFD2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publier un calendrier pour les dédommagements des PAP.</w:t>
            </w:r>
          </w:p>
        </w:tc>
        <w:tc>
          <w:tcPr>
            <w:tcW w:w="146" w:type="pct"/>
            <w:shd w:val="clear" w:color="auto" w:fill="auto"/>
            <w:vAlign w:val="center"/>
          </w:tcPr>
          <w:p w14:paraId="16DB25E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70499788"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52473856"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114925DE"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restart"/>
            <w:vAlign w:val="center"/>
          </w:tcPr>
          <w:p w14:paraId="3E3E7B5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09" w:type="pct"/>
            <w:vMerge w:val="restart"/>
            <w:vAlign w:val="center"/>
          </w:tcPr>
          <w:p w14:paraId="7E0E42D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p w14:paraId="04283A6F" w14:textId="77777777" w:rsidR="00871B28" w:rsidRPr="00DE0A48" w:rsidRDefault="00871B28" w:rsidP="004B15F6">
            <w:pPr>
              <w:spacing w:after="0" w:line="240" w:lineRule="auto"/>
              <w:jc w:val="both"/>
              <w:rPr>
                <w:rFonts w:ascii="Times New Roman" w:hAnsi="Times New Roman" w:cs="Times New Roman"/>
              </w:rPr>
            </w:pPr>
          </w:p>
          <w:p w14:paraId="16566A8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PTF</w:t>
            </w:r>
          </w:p>
        </w:tc>
        <w:tc>
          <w:tcPr>
            <w:tcW w:w="517" w:type="pct"/>
            <w:vMerge w:val="restart"/>
            <w:vAlign w:val="center"/>
          </w:tcPr>
          <w:p w14:paraId="0C40707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PAP dédommagées ;</w:t>
            </w:r>
          </w:p>
          <w:p w14:paraId="1F2849E6" w14:textId="77777777" w:rsidR="00871B28" w:rsidRPr="00DE0A48" w:rsidRDefault="00871B28" w:rsidP="004B15F6">
            <w:pPr>
              <w:spacing w:after="0" w:line="240" w:lineRule="auto"/>
              <w:jc w:val="both"/>
              <w:rPr>
                <w:rFonts w:ascii="Times New Roman" w:hAnsi="Times New Roman" w:cs="Times New Roman"/>
              </w:rPr>
            </w:pPr>
          </w:p>
          <w:p w14:paraId="67A7B1E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c>
          <w:tcPr>
            <w:tcW w:w="384" w:type="pct"/>
            <w:vMerge w:val="restart"/>
            <w:vAlign w:val="center"/>
          </w:tcPr>
          <w:p w14:paraId="2760D15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highlight w:val="yellow"/>
              </w:rPr>
              <w:t>Inclus dans le PAR</w:t>
            </w:r>
          </w:p>
        </w:tc>
      </w:tr>
      <w:tr w:rsidR="00871B28" w:rsidRPr="00DE0A48" w14:paraId="07D83695" w14:textId="77777777" w:rsidTr="007E6DDB">
        <w:trPr>
          <w:trHeight w:val="1247"/>
        </w:trPr>
        <w:tc>
          <w:tcPr>
            <w:tcW w:w="776" w:type="pct"/>
            <w:vMerge/>
            <w:shd w:val="clear" w:color="auto" w:fill="auto"/>
            <w:vAlign w:val="center"/>
          </w:tcPr>
          <w:p w14:paraId="2705C0D4"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22C34575"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384C551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la procédure  de dédommagements</w:t>
            </w:r>
          </w:p>
        </w:tc>
        <w:tc>
          <w:tcPr>
            <w:tcW w:w="146" w:type="pct"/>
            <w:shd w:val="clear" w:color="auto" w:fill="auto"/>
            <w:vAlign w:val="center"/>
          </w:tcPr>
          <w:p w14:paraId="63687CE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3A8BF924"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26E1AA67"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3A530078"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1D45C746"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18FA8D71"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5F10E6B0"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266EE872"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52474773" w14:textId="77777777" w:rsidTr="007E6DDB">
        <w:trPr>
          <w:trHeight w:val="1247"/>
        </w:trPr>
        <w:tc>
          <w:tcPr>
            <w:tcW w:w="776" w:type="pct"/>
            <w:vMerge/>
            <w:shd w:val="clear" w:color="auto" w:fill="auto"/>
            <w:vAlign w:val="center"/>
          </w:tcPr>
          <w:p w14:paraId="0CB2AB74"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3D6832E5"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6175460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Impliquer les autorités communales dans le processus de mise en œuvre du Plan d’Action de Réinstallation</w:t>
            </w:r>
          </w:p>
        </w:tc>
        <w:tc>
          <w:tcPr>
            <w:tcW w:w="146" w:type="pct"/>
            <w:shd w:val="clear" w:color="auto" w:fill="auto"/>
            <w:vAlign w:val="center"/>
          </w:tcPr>
          <w:p w14:paraId="6B0CFF7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6CB07E0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9DF7C47"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1DAF9061"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734291E2"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5BE3713A"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3F7BAE17"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06D2710A"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4D42852C" w14:textId="77777777" w:rsidTr="007E6DDB">
        <w:trPr>
          <w:trHeight w:val="1134"/>
        </w:trPr>
        <w:tc>
          <w:tcPr>
            <w:tcW w:w="776" w:type="pct"/>
            <w:vAlign w:val="center"/>
          </w:tcPr>
          <w:p w14:paraId="138CF72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Marginalisation des femmes et autres personnes vulnérables lors de l’indemnisation des biens impactés.</w:t>
            </w:r>
          </w:p>
        </w:tc>
        <w:tc>
          <w:tcPr>
            <w:tcW w:w="925" w:type="pct"/>
            <w:vMerge/>
            <w:vAlign w:val="center"/>
          </w:tcPr>
          <w:p w14:paraId="21F31825" w14:textId="77777777" w:rsidR="00871B28" w:rsidRPr="00DE0A48" w:rsidRDefault="00871B28" w:rsidP="004B15F6">
            <w:pPr>
              <w:spacing w:after="0" w:line="240" w:lineRule="auto"/>
              <w:jc w:val="both"/>
              <w:rPr>
                <w:rFonts w:ascii="Times New Roman" w:hAnsi="Times New Roman" w:cs="Times New Roman"/>
                <w:color w:val="000000"/>
              </w:rPr>
            </w:pPr>
          </w:p>
        </w:tc>
        <w:tc>
          <w:tcPr>
            <w:tcW w:w="876" w:type="pct"/>
            <w:vAlign w:val="center"/>
          </w:tcPr>
          <w:p w14:paraId="05F2100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S’assurer que les mesures de de dédommagements prises bénéficient aux hommes et aux femmes équitablement ;</w:t>
            </w:r>
          </w:p>
          <w:p w14:paraId="325D5BB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Accompagner les groupes vulnérables dans leur réinstallation</w:t>
            </w:r>
          </w:p>
        </w:tc>
        <w:tc>
          <w:tcPr>
            <w:tcW w:w="146" w:type="pct"/>
            <w:vAlign w:val="center"/>
          </w:tcPr>
          <w:p w14:paraId="42947BC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555C9A1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5C91462A"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C3DAE38"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755188EF"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53FF3CEC"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01D10C92"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4BDBE08E" w14:textId="77777777" w:rsidR="00871B28" w:rsidRPr="00DE0A48" w:rsidRDefault="00871B28" w:rsidP="004B15F6">
            <w:pPr>
              <w:spacing w:after="0" w:line="240" w:lineRule="auto"/>
              <w:jc w:val="both"/>
              <w:rPr>
                <w:rFonts w:ascii="Times New Roman" w:hAnsi="Times New Roman" w:cs="Times New Roman"/>
              </w:rPr>
            </w:pPr>
          </w:p>
        </w:tc>
      </w:tr>
    </w:tbl>
    <w:p w14:paraId="0BFBD4CF"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571FCB49" w14:textId="77777777" w:rsidR="00871B28" w:rsidRPr="0059316C" w:rsidRDefault="00871B28" w:rsidP="00871B28">
      <w:pPr>
        <w:pStyle w:val="Sansinterligne"/>
        <w:rPr>
          <w:rFonts w:ascii="Times New Roman" w:hAnsi="Times New Roman" w:cs="Times New Roman"/>
          <w:sz w:val="24"/>
          <w:szCs w:val="24"/>
        </w:rPr>
      </w:pPr>
    </w:p>
    <w:p w14:paraId="79C6914C" w14:textId="77777777" w:rsidR="00871B28" w:rsidRPr="0059316C" w:rsidRDefault="00871B28" w:rsidP="00871B28">
      <w:pPr>
        <w:pStyle w:val="Sansinterligne"/>
        <w:rPr>
          <w:rFonts w:ascii="Times New Roman" w:hAnsi="Times New Roman" w:cs="Times New Roman"/>
          <w:sz w:val="24"/>
          <w:szCs w:val="24"/>
        </w:rPr>
      </w:pPr>
    </w:p>
    <w:p w14:paraId="51C11262" w14:textId="77777777" w:rsidR="00871B28" w:rsidRPr="0059316C" w:rsidRDefault="00871B28" w:rsidP="00871B28">
      <w:pPr>
        <w:pStyle w:val="Sansinterligne"/>
        <w:rPr>
          <w:rFonts w:ascii="Times New Roman" w:hAnsi="Times New Roman" w:cs="Times New Roman"/>
          <w:sz w:val="24"/>
          <w:szCs w:val="24"/>
        </w:rPr>
      </w:pPr>
    </w:p>
    <w:p w14:paraId="76EB2A84" w14:textId="77777777" w:rsidR="00871B28" w:rsidRPr="0059316C" w:rsidRDefault="00871B28" w:rsidP="00871B28">
      <w:pPr>
        <w:pStyle w:val="Sansinterligne"/>
        <w:rPr>
          <w:rFonts w:ascii="Times New Roman" w:hAnsi="Times New Roman" w:cs="Times New Roman"/>
          <w:sz w:val="24"/>
          <w:szCs w:val="24"/>
        </w:rPr>
      </w:pPr>
    </w:p>
    <w:p w14:paraId="36CAFFE4"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2795"/>
        <w:gridCol w:w="2651"/>
        <w:gridCol w:w="444"/>
        <w:gridCol w:w="417"/>
        <w:gridCol w:w="444"/>
        <w:gridCol w:w="472"/>
        <w:gridCol w:w="1161"/>
        <w:gridCol w:w="1410"/>
        <w:gridCol w:w="1937"/>
        <w:gridCol w:w="1505"/>
      </w:tblGrid>
      <w:tr w:rsidR="00871B28" w:rsidRPr="0059316C" w14:paraId="209E4720" w14:textId="77777777" w:rsidTr="007E6DDB">
        <w:trPr>
          <w:trHeight w:val="20"/>
          <w:tblHeader/>
        </w:trPr>
        <w:tc>
          <w:tcPr>
            <w:tcW w:w="681" w:type="pct"/>
            <w:vMerge w:val="restart"/>
            <w:shd w:val="clear" w:color="auto" w:fill="auto"/>
            <w:vAlign w:val="center"/>
          </w:tcPr>
          <w:p w14:paraId="24C7A413"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Impacts potentiels</w:t>
            </w:r>
          </w:p>
        </w:tc>
        <w:tc>
          <w:tcPr>
            <w:tcW w:w="912" w:type="pct"/>
            <w:vMerge w:val="restart"/>
            <w:shd w:val="clear" w:color="auto" w:fill="auto"/>
            <w:vAlign w:val="center"/>
          </w:tcPr>
          <w:p w14:paraId="19EE230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Mesures d’atténuation/ compensation</w:t>
            </w:r>
          </w:p>
        </w:tc>
        <w:tc>
          <w:tcPr>
            <w:tcW w:w="865" w:type="pct"/>
            <w:vMerge w:val="restart"/>
            <w:shd w:val="clear" w:color="auto" w:fill="auto"/>
            <w:vAlign w:val="center"/>
          </w:tcPr>
          <w:p w14:paraId="5FC1966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Activités</w:t>
            </w:r>
          </w:p>
        </w:tc>
        <w:tc>
          <w:tcPr>
            <w:tcW w:w="579" w:type="pct"/>
            <w:gridSpan w:val="4"/>
            <w:shd w:val="clear" w:color="auto" w:fill="auto"/>
            <w:vAlign w:val="center"/>
          </w:tcPr>
          <w:p w14:paraId="20B31036"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Calendrier</w:t>
            </w:r>
          </w:p>
        </w:tc>
        <w:tc>
          <w:tcPr>
            <w:tcW w:w="839" w:type="pct"/>
            <w:gridSpan w:val="2"/>
            <w:shd w:val="clear" w:color="auto" w:fill="auto"/>
            <w:vAlign w:val="center"/>
          </w:tcPr>
          <w:p w14:paraId="10819C9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Responsable</w:t>
            </w:r>
          </w:p>
        </w:tc>
        <w:tc>
          <w:tcPr>
            <w:tcW w:w="632" w:type="pct"/>
            <w:vMerge w:val="restart"/>
            <w:shd w:val="clear" w:color="auto" w:fill="auto"/>
            <w:vAlign w:val="center"/>
          </w:tcPr>
          <w:p w14:paraId="576136C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Indicateurs</w:t>
            </w:r>
          </w:p>
        </w:tc>
        <w:tc>
          <w:tcPr>
            <w:tcW w:w="493" w:type="pct"/>
            <w:vMerge w:val="restart"/>
            <w:shd w:val="clear" w:color="auto" w:fill="auto"/>
            <w:vAlign w:val="center"/>
          </w:tcPr>
          <w:p w14:paraId="4780508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Coûts</w:t>
            </w:r>
          </w:p>
        </w:tc>
      </w:tr>
      <w:tr w:rsidR="00871B28" w:rsidRPr="0059316C" w14:paraId="312EE7E9" w14:textId="77777777" w:rsidTr="007E6DDB">
        <w:trPr>
          <w:trHeight w:val="20"/>
          <w:tblHeader/>
        </w:trPr>
        <w:tc>
          <w:tcPr>
            <w:tcW w:w="681" w:type="pct"/>
            <w:vMerge/>
            <w:shd w:val="clear" w:color="auto" w:fill="92D050"/>
            <w:vAlign w:val="center"/>
          </w:tcPr>
          <w:p w14:paraId="731B68AB"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shd w:val="clear" w:color="auto" w:fill="92D050"/>
            <w:vAlign w:val="center"/>
          </w:tcPr>
          <w:p w14:paraId="7D8B6459"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Merge/>
            <w:shd w:val="clear" w:color="auto" w:fill="92D050"/>
            <w:vAlign w:val="center"/>
          </w:tcPr>
          <w:p w14:paraId="6795B0D4"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145" w:type="pct"/>
            <w:shd w:val="clear" w:color="auto" w:fill="auto"/>
            <w:vAlign w:val="center"/>
          </w:tcPr>
          <w:p w14:paraId="74AD90A6"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At</w:t>
            </w:r>
          </w:p>
        </w:tc>
        <w:tc>
          <w:tcPr>
            <w:tcW w:w="136" w:type="pct"/>
            <w:shd w:val="clear" w:color="auto" w:fill="auto"/>
            <w:vAlign w:val="center"/>
          </w:tcPr>
          <w:p w14:paraId="41933620"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Pt</w:t>
            </w:r>
          </w:p>
        </w:tc>
        <w:tc>
          <w:tcPr>
            <w:tcW w:w="145" w:type="pct"/>
            <w:shd w:val="clear" w:color="auto" w:fill="auto"/>
            <w:vAlign w:val="center"/>
          </w:tcPr>
          <w:p w14:paraId="47905359"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Fc</w:t>
            </w:r>
          </w:p>
        </w:tc>
        <w:tc>
          <w:tcPr>
            <w:tcW w:w="154" w:type="pct"/>
            <w:shd w:val="clear" w:color="auto" w:fill="auto"/>
            <w:vAlign w:val="center"/>
          </w:tcPr>
          <w:p w14:paraId="06DA627D"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Ex</w:t>
            </w:r>
          </w:p>
        </w:tc>
        <w:tc>
          <w:tcPr>
            <w:tcW w:w="379" w:type="pct"/>
            <w:shd w:val="clear" w:color="auto" w:fill="auto"/>
            <w:vAlign w:val="center"/>
          </w:tcPr>
          <w:p w14:paraId="0301112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Exécution</w:t>
            </w:r>
          </w:p>
        </w:tc>
        <w:tc>
          <w:tcPr>
            <w:tcW w:w="460" w:type="pct"/>
            <w:shd w:val="clear" w:color="auto" w:fill="auto"/>
            <w:vAlign w:val="center"/>
          </w:tcPr>
          <w:p w14:paraId="5AFAEFE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Suivi</w:t>
            </w:r>
          </w:p>
        </w:tc>
        <w:tc>
          <w:tcPr>
            <w:tcW w:w="632" w:type="pct"/>
            <w:vMerge/>
            <w:shd w:val="clear" w:color="auto" w:fill="92D050"/>
            <w:vAlign w:val="center"/>
          </w:tcPr>
          <w:p w14:paraId="67D29E14"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493" w:type="pct"/>
            <w:vMerge/>
            <w:shd w:val="clear" w:color="auto" w:fill="92D050"/>
            <w:vAlign w:val="center"/>
          </w:tcPr>
          <w:p w14:paraId="16074D58" w14:textId="77777777" w:rsidR="00871B28" w:rsidRPr="0059316C" w:rsidRDefault="00871B28" w:rsidP="004B15F6">
            <w:pPr>
              <w:spacing w:after="0" w:line="240" w:lineRule="auto"/>
              <w:jc w:val="both"/>
              <w:rPr>
                <w:rFonts w:ascii="Times New Roman" w:hAnsi="Times New Roman" w:cs="Times New Roman"/>
                <w:sz w:val="24"/>
                <w:szCs w:val="24"/>
              </w:rPr>
            </w:pPr>
          </w:p>
        </w:tc>
      </w:tr>
      <w:tr w:rsidR="00871B28" w:rsidRPr="0059316C" w14:paraId="278315A8" w14:textId="77777777" w:rsidTr="007E6DDB">
        <w:trPr>
          <w:trHeight w:val="20"/>
        </w:trPr>
        <w:tc>
          <w:tcPr>
            <w:tcW w:w="5000" w:type="pct"/>
            <w:gridSpan w:val="11"/>
            <w:shd w:val="clear" w:color="auto" w:fill="EDEDED" w:themeFill="accent3" w:themeFillTint="33"/>
            <w:vAlign w:val="center"/>
          </w:tcPr>
          <w:p w14:paraId="6F839F4C" w14:textId="77777777" w:rsidR="00871B28" w:rsidRPr="0059316C" w:rsidRDefault="00871B28" w:rsidP="004B15F6">
            <w:pPr>
              <w:spacing w:after="0" w:line="240" w:lineRule="auto"/>
              <w:jc w:val="both"/>
              <w:rPr>
                <w:rFonts w:ascii="Times New Roman" w:hAnsi="Times New Roman" w:cs="Times New Roman"/>
                <w:b/>
                <w:sz w:val="24"/>
                <w:szCs w:val="24"/>
              </w:rPr>
            </w:pPr>
            <w:r w:rsidRPr="0059316C">
              <w:rPr>
                <w:rFonts w:ascii="Times New Roman" w:hAnsi="Times New Roman" w:cs="Times New Roman"/>
                <w:b/>
                <w:sz w:val="24"/>
                <w:szCs w:val="24"/>
              </w:rPr>
              <w:t>MILIEU HUMAIN</w:t>
            </w:r>
          </w:p>
        </w:tc>
      </w:tr>
      <w:tr w:rsidR="00871B28" w:rsidRPr="0059316C" w14:paraId="4FA11096" w14:textId="77777777" w:rsidTr="007E6DDB">
        <w:trPr>
          <w:trHeight w:val="20"/>
        </w:trPr>
        <w:tc>
          <w:tcPr>
            <w:tcW w:w="681" w:type="pct"/>
            <w:vMerge w:val="restart"/>
            <w:vAlign w:val="center"/>
          </w:tcPr>
          <w:p w14:paraId="6AE288F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dus à la circulation des véhicules et engins de chantier ;</w:t>
            </w:r>
          </w:p>
          <w:p w14:paraId="0FAE9CF8" w14:textId="77777777" w:rsidR="00871B28" w:rsidRPr="0059316C" w:rsidRDefault="00871B28" w:rsidP="004B15F6">
            <w:pPr>
              <w:spacing w:after="0" w:line="240" w:lineRule="auto"/>
              <w:jc w:val="both"/>
              <w:rPr>
                <w:rFonts w:ascii="Times New Roman" w:hAnsi="Times New Roman" w:cs="Times New Roman"/>
                <w:sz w:val="24"/>
                <w:szCs w:val="24"/>
              </w:rPr>
            </w:pPr>
          </w:p>
          <w:p w14:paraId="38C8932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de travail ;</w:t>
            </w:r>
          </w:p>
        </w:tc>
        <w:tc>
          <w:tcPr>
            <w:tcW w:w="912" w:type="pct"/>
            <w:vMerge w:val="restart"/>
            <w:vAlign w:val="center"/>
          </w:tcPr>
          <w:p w14:paraId="01C2672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des actions sécuritaires adéquates pour les travailleurs, les populations riveraines et les usagers.</w:t>
            </w:r>
          </w:p>
        </w:tc>
        <w:tc>
          <w:tcPr>
            <w:tcW w:w="865" w:type="pct"/>
            <w:vAlign w:val="center"/>
          </w:tcPr>
          <w:p w14:paraId="19FC4C8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panneaux de signalisation et réguler la circulation au niveau des zones de travaux</w:t>
            </w:r>
          </w:p>
        </w:tc>
        <w:tc>
          <w:tcPr>
            <w:tcW w:w="145" w:type="pct"/>
            <w:vAlign w:val="center"/>
          </w:tcPr>
          <w:p w14:paraId="7F101568"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27122321"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7DDA75A3"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40DFE773"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68BEFCB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01F205C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3CD52C9D" w14:textId="77777777" w:rsidR="00871B28" w:rsidRPr="0059316C" w:rsidRDefault="00871B28" w:rsidP="004B15F6">
            <w:pPr>
              <w:spacing w:after="0" w:line="240" w:lineRule="auto"/>
              <w:jc w:val="both"/>
              <w:rPr>
                <w:rFonts w:ascii="Times New Roman" w:hAnsi="Times New Roman" w:cs="Times New Roman"/>
                <w:sz w:val="24"/>
                <w:szCs w:val="24"/>
              </w:rPr>
            </w:pPr>
          </w:p>
          <w:p w14:paraId="591D642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5797B98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panneaux de signalisation installés.</w:t>
            </w:r>
          </w:p>
          <w:p w14:paraId="72B47070" w14:textId="77777777" w:rsidR="00871B28" w:rsidRPr="0059316C" w:rsidRDefault="00871B28" w:rsidP="004B15F6">
            <w:pPr>
              <w:spacing w:after="0" w:line="240" w:lineRule="auto"/>
              <w:jc w:val="both"/>
              <w:rPr>
                <w:rFonts w:ascii="Times New Roman" w:hAnsi="Times New Roman" w:cs="Times New Roman"/>
                <w:sz w:val="24"/>
                <w:szCs w:val="24"/>
              </w:rPr>
            </w:pPr>
          </w:p>
          <w:p w14:paraId="0F4A6C1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Présence d’agents régulant la circulation</w:t>
            </w:r>
          </w:p>
        </w:tc>
        <w:tc>
          <w:tcPr>
            <w:tcW w:w="493" w:type="pct"/>
            <w:vAlign w:val="center"/>
          </w:tcPr>
          <w:p w14:paraId="35210A9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21F89E89" w14:textId="77777777" w:rsidTr="007E6DDB">
        <w:trPr>
          <w:trHeight w:val="20"/>
        </w:trPr>
        <w:tc>
          <w:tcPr>
            <w:tcW w:w="681" w:type="pct"/>
            <w:vMerge/>
            <w:vAlign w:val="center"/>
          </w:tcPr>
          <w:p w14:paraId="71062561"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13D4E0BE"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68BE9F1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ralentisseurs sur les voies d’accès</w:t>
            </w:r>
          </w:p>
        </w:tc>
        <w:tc>
          <w:tcPr>
            <w:tcW w:w="145" w:type="pct"/>
            <w:vAlign w:val="center"/>
          </w:tcPr>
          <w:p w14:paraId="73E9BC19"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68E1F242"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3F17AC76"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0A400695"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5549423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767D374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3CBD9034" w14:textId="77777777" w:rsidR="00871B28" w:rsidRPr="0059316C" w:rsidRDefault="00871B28" w:rsidP="004B15F6">
            <w:pPr>
              <w:spacing w:after="0" w:line="240" w:lineRule="auto"/>
              <w:jc w:val="both"/>
              <w:rPr>
                <w:rFonts w:ascii="Times New Roman" w:hAnsi="Times New Roman" w:cs="Times New Roman"/>
                <w:sz w:val="24"/>
                <w:szCs w:val="24"/>
              </w:rPr>
            </w:pPr>
          </w:p>
          <w:p w14:paraId="4F5201C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181AA51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ralentisseurs installés sur les voies d’accès</w:t>
            </w:r>
          </w:p>
        </w:tc>
        <w:tc>
          <w:tcPr>
            <w:tcW w:w="493" w:type="pct"/>
            <w:vAlign w:val="center"/>
          </w:tcPr>
          <w:p w14:paraId="513CBBA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5BB0472E" w14:textId="77777777" w:rsidTr="007E6DDB">
        <w:trPr>
          <w:trHeight w:val="20"/>
        </w:trPr>
        <w:tc>
          <w:tcPr>
            <w:tcW w:w="681" w:type="pct"/>
            <w:vMerge/>
            <w:vAlign w:val="center"/>
          </w:tcPr>
          <w:p w14:paraId="59E6BA92"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039053DA"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52ED796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Informer les propriétaires de concessions le long des lignes BTA du calendrier et des horaires des travaux</w:t>
            </w:r>
          </w:p>
        </w:tc>
        <w:tc>
          <w:tcPr>
            <w:tcW w:w="145" w:type="pct"/>
            <w:vAlign w:val="center"/>
          </w:tcPr>
          <w:p w14:paraId="7B567E5D"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403AA6DA"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45" w:type="pct"/>
            <w:vAlign w:val="center"/>
          </w:tcPr>
          <w:p w14:paraId="251FD6C8"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517F8B79"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2516927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6DFE0CE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4642487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77E401B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liées aux nuisances enregistrées ;</w:t>
            </w:r>
          </w:p>
          <w:p w14:paraId="01235BB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du calendrier des travaux</w:t>
            </w:r>
          </w:p>
        </w:tc>
        <w:tc>
          <w:tcPr>
            <w:tcW w:w="493" w:type="pct"/>
            <w:vAlign w:val="center"/>
          </w:tcPr>
          <w:p w14:paraId="4482743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7F735E94" w14:textId="77777777" w:rsidTr="007E6DDB">
        <w:trPr>
          <w:trHeight w:val="20"/>
        </w:trPr>
        <w:tc>
          <w:tcPr>
            <w:tcW w:w="681" w:type="pct"/>
            <w:vMerge/>
            <w:vAlign w:val="center"/>
          </w:tcPr>
          <w:p w14:paraId="14A78AAD"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7A7FD5F4"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153FD9F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le Mécanisme de Gestion des Plaintes et le rendre accessible aux PAP</w:t>
            </w:r>
          </w:p>
        </w:tc>
        <w:tc>
          <w:tcPr>
            <w:tcW w:w="145" w:type="pct"/>
            <w:vAlign w:val="center"/>
          </w:tcPr>
          <w:p w14:paraId="4D98C665"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78FFF458"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0E4DC424"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586A4968"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008EFAB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tc>
        <w:tc>
          <w:tcPr>
            <w:tcW w:w="460" w:type="pct"/>
            <w:vAlign w:val="center"/>
          </w:tcPr>
          <w:p w14:paraId="08341EF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529481D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enregistrées et traitées..</w:t>
            </w:r>
          </w:p>
        </w:tc>
        <w:tc>
          <w:tcPr>
            <w:tcW w:w="493" w:type="pct"/>
            <w:vAlign w:val="center"/>
          </w:tcPr>
          <w:p w14:paraId="2646A6A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0E42DF8D" w14:textId="77777777" w:rsidTr="007E6DDB">
        <w:trPr>
          <w:trHeight w:val="20"/>
        </w:trPr>
        <w:tc>
          <w:tcPr>
            <w:tcW w:w="681" w:type="pct"/>
            <w:vMerge/>
            <w:vAlign w:val="center"/>
          </w:tcPr>
          <w:p w14:paraId="080049C8"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0E1B346F"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44B7315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 xml:space="preserve">Établir des accords avec les centres de santé à proximité des sites des travaux pour la prise en charge des travailleurs en cas de maladies ou accidents. </w:t>
            </w:r>
          </w:p>
        </w:tc>
        <w:tc>
          <w:tcPr>
            <w:tcW w:w="145" w:type="pct"/>
            <w:vAlign w:val="center"/>
          </w:tcPr>
          <w:p w14:paraId="42EC6DC2"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033B8A31"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1E311DB2"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5D4CE95E"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6AA1925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5378E41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5FD3D658" w14:textId="77777777" w:rsidR="00871B28" w:rsidRPr="0059316C" w:rsidRDefault="00871B28" w:rsidP="004B15F6">
            <w:pPr>
              <w:spacing w:after="0" w:line="240" w:lineRule="auto"/>
              <w:jc w:val="both"/>
              <w:rPr>
                <w:rFonts w:ascii="Times New Roman" w:hAnsi="Times New Roman" w:cs="Times New Roman"/>
                <w:sz w:val="24"/>
                <w:szCs w:val="24"/>
              </w:rPr>
            </w:pPr>
          </w:p>
          <w:p w14:paraId="5CD2D57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1F534A5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des Accords avec les centres de santé à proximité des sites des travaux.</w:t>
            </w:r>
          </w:p>
        </w:tc>
        <w:tc>
          <w:tcPr>
            <w:tcW w:w="493" w:type="pct"/>
            <w:vAlign w:val="center"/>
          </w:tcPr>
          <w:p w14:paraId="5957898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bl>
    <w:p w14:paraId="3686D4DA"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DA0849C" w14:textId="77777777" w:rsidR="00871B28" w:rsidRPr="0059316C" w:rsidRDefault="00871B28" w:rsidP="00871B28">
      <w:pPr>
        <w:pStyle w:val="Sansinterligne"/>
        <w:rPr>
          <w:rFonts w:ascii="Times New Roman" w:hAnsi="Times New Roman" w:cs="Times New Roman"/>
          <w:sz w:val="24"/>
          <w:szCs w:val="24"/>
        </w:rPr>
      </w:pPr>
    </w:p>
    <w:p w14:paraId="420C5792"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975"/>
        <w:gridCol w:w="2648"/>
        <w:gridCol w:w="471"/>
        <w:gridCol w:w="421"/>
        <w:gridCol w:w="443"/>
        <w:gridCol w:w="474"/>
        <w:gridCol w:w="1316"/>
        <w:gridCol w:w="1682"/>
        <w:gridCol w:w="2221"/>
        <w:gridCol w:w="1529"/>
      </w:tblGrid>
      <w:tr w:rsidR="00871B28" w:rsidRPr="00DE0A48" w14:paraId="0630FC09" w14:textId="77777777" w:rsidTr="00DE0A48">
        <w:trPr>
          <w:trHeight w:val="20"/>
        </w:trPr>
        <w:tc>
          <w:tcPr>
            <w:tcW w:w="715" w:type="pct"/>
            <w:vMerge w:val="restart"/>
            <w:vAlign w:val="center"/>
          </w:tcPr>
          <w:p w14:paraId="6E88627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642" w:type="pct"/>
            <w:vMerge w:val="restart"/>
            <w:vAlign w:val="center"/>
          </w:tcPr>
          <w:p w14:paraId="013654B0"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Mesures d’atténuation/ compensation</w:t>
            </w:r>
          </w:p>
        </w:tc>
        <w:tc>
          <w:tcPr>
            <w:tcW w:w="861" w:type="pct"/>
            <w:vMerge w:val="restart"/>
            <w:vAlign w:val="center"/>
          </w:tcPr>
          <w:p w14:paraId="1C5B955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007C12C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Calendrier</w:t>
            </w:r>
          </w:p>
        </w:tc>
        <w:tc>
          <w:tcPr>
            <w:tcW w:w="975" w:type="pct"/>
            <w:gridSpan w:val="2"/>
            <w:vAlign w:val="center"/>
          </w:tcPr>
          <w:p w14:paraId="32EA27A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Responsable</w:t>
            </w:r>
          </w:p>
        </w:tc>
        <w:tc>
          <w:tcPr>
            <w:tcW w:w="722" w:type="pct"/>
            <w:vAlign w:val="center"/>
          </w:tcPr>
          <w:p w14:paraId="5C00772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7" w:type="pct"/>
            <w:vAlign w:val="center"/>
          </w:tcPr>
          <w:p w14:paraId="18E78DA0"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43B961FF" w14:textId="77777777" w:rsidTr="00DE0A48">
        <w:trPr>
          <w:trHeight w:val="20"/>
        </w:trPr>
        <w:tc>
          <w:tcPr>
            <w:tcW w:w="715" w:type="pct"/>
            <w:vMerge/>
            <w:vAlign w:val="center"/>
          </w:tcPr>
          <w:p w14:paraId="20418EA2"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0E099A85" w14:textId="77777777" w:rsidR="00871B28" w:rsidRPr="00DE0A48" w:rsidRDefault="00871B28" w:rsidP="004B15F6">
            <w:pPr>
              <w:spacing w:after="0" w:line="240" w:lineRule="auto"/>
              <w:jc w:val="both"/>
              <w:rPr>
                <w:rFonts w:ascii="Times New Roman" w:hAnsi="Times New Roman" w:cs="Times New Roman"/>
              </w:rPr>
            </w:pPr>
          </w:p>
        </w:tc>
        <w:tc>
          <w:tcPr>
            <w:tcW w:w="861" w:type="pct"/>
            <w:vMerge/>
            <w:vAlign w:val="center"/>
          </w:tcPr>
          <w:p w14:paraId="2179A69A"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52F923F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3AE548D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0927597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459FCE0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8" w:type="pct"/>
            <w:vAlign w:val="center"/>
          </w:tcPr>
          <w:p w14:paraId="1EB0757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547" w:type="pct"/>
            <w:vAlign w:val="center"/>
          </w:tcPr>
          <w:p w14:paraId="7296CDD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722" w:type="pct"/>
            <w:vAlign w:val="center"/>
          </w:tcPr>
          <w:p w14:paraId="1E637DC2" w14:textId="77777777" w:rsidR="00871B28" w:rsidRPr="00DE0A48" w:rsidRDefault="00871B28" w:rsidP="004B15F6">
            <w:pPr>
              <w:spacing w:after="0" w:line="240" w:lineRule="auto"/>
              <w:jc w:val="both"/>
              <w:rPr>
                <w:rFonts w:ascii="Times New Roman" w:hAnsi="Times New Roman" w:cs="Times New Roman"/>
              </w:rPr>
            </w:pPr>
          </w:p>
        </w:tc>
        <w:tc>
          <w:tcPr>
            <w:tcW w:w="497" w:type="pct"/>
            <w:vAlign w:val="center"/>
          </w:tcPr>
          <w:p w14:paraId="69DC4E6C"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78785B86" w14:textId="77777777" w:rsidTr="00DE0A48">
        <w:trPr>
          <w:trHeight w:val="20"/>
        </w:trPr>
        <w:tc>
          <w:tcPr>
            <w:tcW w:w="5000" w:type="pct"/>
            <w:gridSpan w:val="11"/>
            <w:shd w:val="clear" w:color="auto" w:fill="EDEDED" w:themeFill="accent3" w:themeFillTint="33"/>
            <w:vAlign w:val="center"/>
          </w:tcPr>
          <w:p w14:paraId="39F1488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5DF6568E" w14:textId="77777777" w:rsidTr="00DE0A48">
        <w:trPr>
          <w:trHeight w:val="20"/>
        </w:trPr>
        <w:tc>
          <w:tcPr>
            <w:tcW w:w="715" w:type="pct"/>
            <w:vMerge w:val="restart"/>
            <w:vAlign w:val="center"/>
          </w:tcPr>
          <w:p w14:paraId="3C5C26E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dus à la circulation des véhicules et engins de chantier ;</w:t>
            </w:r>
          </w:p>
          <w:p w14:paraId="364C61AD" w14:textId="77777777" w:rsidR="00871B28" w:rsidRPr="00DE0A48" w:rsidRDefault="00871B28" w:rsidP="004B15F6">
            <w:pPr>
              <w:spacing w:after="0" w:line="240" w:lineRule="auto"/>
              <w:jc w:val="both"/>
              <w:rPr>
                <w:rFonts w:ascii="Times New Roman" w:hAnsi="Times New Roman" w:cs="Times New Roman"/>
              </w:rPr>
            </w:pPr>
          </w:p>
          <w:p w14:paraId="2B4BFED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de travail ;</w:t>
            </w:r>
          </w:p>
          <w:p w14:paraId="1D7B7105"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restart"/>
            <w:vAlign w:val="center"/>
          </w:tcPr>
          <w:p w14:paraId="23AB7F2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actions sécuritaires adéquates pour les travailleurs, les populations riveraines et les usagers.</w:t>
            </w:r>
          </w:p>
        </w:tc>
        <w:tc>
          <w:tcPr>
            <w:tcW w:w="861" w:type="pct"/>
            <w:vAlign w:val="center"/>
          </w:tcPr>
          <w:p w14:paraId="053A70D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chantier en produits et matériels de soins d’urgence.</w:t>
            </w:r>
          </w:p>
        </w:tc>
        <w:tc>
          <w:tcPr>
            <w:tcW w:w="153" w:type="pct"/>
            <w:vAlign w:val="center"/>
          </w:tcPr>
          <w:p w14:paraId="2E08726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1519A20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13699A65"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554E2D7"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348F3D4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762DB6B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2C744A0" w14:textId="77777777" w:rsidR="00871B28" w:rsidRPr="00DE0A48" w:rsidRDefault="00871B28" w:rsidP="004B15F6">
            <w:pPr>
              <w:spacing w:after="0" w:line="240" w:lineRule="auto"/>
              <w:jc w:val="both"/>
              <w:rPr>
                <w:rFonts w:ascii="Times New Roman" w:hAnsi="Times New Roman" w:cs="Times New Roman"/>
              </w:rPr>
            </w:pPr>
          </w:p>
          <w:p w14:paraId="41A0862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4647E38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Nature de la dotation au centre de santé</w:t>
            </w:r>
          </w:p>
        </w:tc>
        <w:tc>
          <w:tcPr>
            <w:tcW w:w="497" w:type="pct"/>
            <w:vAlign w:val="center"/>
          </w:tcPr>
          <w:p w14:paraId="4EEFBB6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ECFB045" w14:textId="77777777" w:rsidTr="00DE0A48">
        <w:trPr>
          <w:trHeight w:val="20"/>
        </w:trPr>
        <w:tc>
          <w:tcPr>
            <w:tcW w:w="715" w:type="pct"/>
            <w:vMerge/>
            <w:vAlign w:val="center"/>
          </w:tcPr>
          <w:p w14:paraId="4E637F7E"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5A1EF2EB"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7059FBA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les populations riveraines et les élèves des écoles riveraines au respect des consignes de sécurité à proximité des sites des travaux.</w:t>
            </w:r>
          </w:p>
        </w:tc>
        <w:tc>
          <w:tcPr>
            <w:tcW w:w="153" w:type="pct"/>
            <w:vAlign w:val="center"/>
          </w:tcPr>
          <w:p w14:paraId="4718578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0BE2239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7D7D34DE"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7622BFF"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1C3EBF8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2E45D15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477BEA4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séances de sensibilisation</w:t>
            </w:r>
          </w:p>
        </w:tc>
        <w:tc>
          <w:tcPr>
            <w:tcW w:w="497" w:type="pct"/>
            <w:vAlign w:val="center"/>
          </w:tcPr>
          <w:p w14:paraId="77D7045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9560A94" w14:textId="77777777" w:rsidTr="00DE0A48">
        <w:trPr>
          <w:trHeight w:val="20"/>
        </w:trPr>
        <w:tc>
          <w:tcPr>
            <w:tcW w:w="715" w:type="pct"/>
            <w:vMerge/>
            <w:vAlign w:val="center"/>
          </w:tcPr>
          <w:p w14:paraId="50A9EF01"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2242CC16"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779C2FD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d’Équipements de Protection Individuelle (EPI) et veiller à leur port effectif</w:t>
            </w:r>
          </w:p>
        </w:tc>
        <w:tc>
          <w:tcPr>
            <w:tcW w:w="153" w:type="pct"/>
            <w:vAlign w:val="center"/>
          </w:tcPr>
          <w:p w14:paraId="3DE4791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0106388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66B27BD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845ABD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53DD458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6AC0DBED" w14:textId="77777777" w:rsidR="00871B28" w:rsidRPr="00DE0A48" w:rsidRDefault="00871B28" w:rsidP="004B15F6">
            <w:pPr>
              <w:spacing w:after="0" w:line="240" w:lineRule="auto"/>
              <w:jc w:val="both"/>
              <w:rPr>
                <w:rFonts w:ascii="Times New Roman" w:hAnsi="Times New Roman" w:cs="Times New Roman"/>
              </w:rPr>
            </w:pPr>
          </w:p>
          <w:p w14:paraId="03C2006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4496E33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6B9850E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97" w:type="pct"/>
            <w:vAlign w:val="center"/>
          </w:tcPr>
          <w:p w14:paraId="4D63D10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C8F1DAC" w14:textId="77777777" w:rsidTr="00DE0A48">
        <w:trPr>
          <w:trHeight w:val="20"/>
        </w:trPr>
        <w:tc>
          <w:tcPr>
            <w:tcW w:w="715" w:type="pct"/>
            <w:vMerge/>
            <w:vAlign w:val="center"/>
          </w:tcPr>
          <w:p w14:paraId="44E082DE"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740953D7"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24E24D1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de formation  des travailleurs sur la sécurité au travail.</w:t>
            </w:r>
          </w:p>
        </w:tc>
        <w:tc>
          <w:tcPr>
            <w:tcW w:w="153" w:type="pct"/>
            <w:vAlign w:val="center"/>
          </w:tcPr>
          <w:p w14:paraId="18B4AAC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609317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09BBAEE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0030788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5E8CB2E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56B7216E" w14:textId="77777777" w:rsidR="00871B28" w:rsidRPr="00DE0A48" w:rsidRDefault="00871B28" w:rsidP="004B15F6">
            <w:pPr>
              <w:spacing w:after="0" w:line="240" w:lineRule="auto"/>
              <w:jc w:val="both"/>
              <w:rPr>
                <w:rFonts w:ascii="Times New Roman" w:hAnsi="Times New Roman" w:cs="Times New Roman"/>
              </w:rPr>
            </w:pPr>
          </w:p>
          <w:p w14:paraId="4A8A49F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3644236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6F0F19B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travailleurs formés sur la sécurité au travail</w:t>
            </w:r>
          </w:p>
        </w:tc>
        <w:tc>
          <w:tcPr>
            <w:tcW w:w="497" w:type="pct"/>
            <w:vAlign w:val="center"/>
          </w:tcPr>
          <w:p w14:paraId="315B09A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2578E49" w14:textId="77777777" w:rsidTr="00DE0A48">
        <w:trPr>
          <w:trHeight w:val="20"/>
        </w:trPr>
        <w:tc>
          <w:tcPr>
            <w:tcW w:w="715" w:type="pct"/>
            <w:vMerge/>
            <w:vAlign w:val="center"/>
          </w:tcPr>
          <w:p w14:paraId="69721192"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5818EFD2"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4FB526B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d’Hygiène, Santé et Sécurité au travail</w:t>
            </w:r>
          </w:p>
        </w:tc>
        <w:tc>
          <w:tcPr>
            <w:tcW w:w="153" w:type="pct"/>
            <w:vAlign w:val="center"/>
          </w:tcPr>
          <w:p w14:paraId="739A91F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0BDDC07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552E51A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CFF5021"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19B1E16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581FDC3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94F261B" w14:textId="77777777" w:rsidR="00871B28" w:rsidRPr="00DE0A48" w:rsidRDefault="00871B28" w:rsidP="004B15F6">
            <w:pPr>
              <w:spacing w:after="0" w:line="240" w:lineRule="auto"/>
              <w:jc w:val="both"/>
              <w:rPr>
                <w:rFonts w:ascii="Times New Roman" w:hAnsi="Times New Roman" w:cs="Times New Roman"/>
              </w:rPr>
            </w:pPr>
          </w:p>
          <w:p w14:paraId="4C75BFA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5C45A44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d’Hygiène, Santé et Sécurité au travail</w:t>
            </w:r>
          </w:p>
        </w:tc>
        <w:tc>
          <w:tcPr>
            <w:tcW w:w="497" w:type="pct"/>
            <w:vAlign w:val="center"/>
          </w:tcPr>
          <w:p w14:paraId="76BC56B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705FC75" w14:textId="77777777" w:rsidTr="00DE0A48">
        <w:trPr>
          <w:trHeight w:val="20"/>
        </w:trPr>
        <w:tc>
          <w:tcPr>
            <w:tcW w:w="715" w:type="pct"/>
            <w:vMerge/>
            <w:shd w:val="clear" w:color="auto" w:fill="auto"/>
            <w:vAlign w:val="center"/>
          </w:tcPr>
          <w:p w14:paraId="63FA5E42" w14:textId="77777777" w:rsidR="00871B28" w:rsidRPr="00DE0A48" w:rsidRDefault="00871B28" w:rsidP="004B15F6">
            <w:pPr>
              <w:spacing w:after="0" w:line="240" w:lineRule="auto"/>
              <w:jc w:val="both"/>
              <w:rPr>
                <w:rFonts w:ascii="Times New Roman" w:hAnsi="Times New Roman" w:cs="Times New Roman"/>
              </w:rPr>
            </w:pPr>
          </w:p>
        </w:tc>
        <w:tc>
          <w:tcPr>
            <w:tcW w:w="642" w:type="pct"/>
            <w:vMerge/>
            <w:shd w:val="clear" w:color="auto" w:fill="auto"/>
            <w:vAlign w:val="center"/>
          </w:tcPr>
          <w:p w14:paraId="16FEFEB8" w14:textId="77777777" w:rsidR="00871B28" w:rsidRPr="00DE0A48" w:rsidRDefault="00871B28" w:rsidP="004B15F6">
            <w:pPr>
              <w:spacing w:after="0" w:line="240" w:lineRule="auto"/>
              <w:jc w:val="both"/>
              <w:rPr>
                <w:rFonts w:ascii="Times New Roman" w:hAnsi="Times New Roman" w:cs="Times New Roman"/>
              </w:rPr>
            </w:pPr>
          </w:p>
        </w:tc>
        <w:tc>
          <w:tcPr>
            <w:tcW w:w="861" w:type="pct"/>
            <w:shd w:val="clear" w:color="auto" w:fill="auto"/>
            <w:vAlign w:val="center"/>
          </w:tcPr>
          <w:p w14:paraId="4F7E8C2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Respecter les horaires et le volume de travail.</w:t>
            </w:r>
          </w:p>
        </w:tc>
        <w:tc>
          <w:tcPr>
            <w:tcW w:w="153" w:type="pct"/>
            <w:vAlign w:val="center"/>
          </w:tcPr>
          <w:p w14:paraId="44D437B8"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1C6A6F7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3A4368C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47182CE8" w14:textId="77777777" w:rsidR="00871B28" w:rsidRPr="00DE0A48" w:rsidRDefault="00871B28" w:rsidP="004B15F6">
            <w:pPr>
              <w:spacing w:after="0" w:line="240" w:lineRule="auto"/>
              <w:jc w:val="center"/>
              <w:rPr>
                <w:rFonts w:ascii="Times New Roman" w:hAnsi="Times New Roman" w:cs="Times New Roman"/>
              </w:rPr>
            </w:pPr>
          </w:p>
        </w:tc>
        <w:tc>
          <w:tcPr>
            <w:tcW w:w="428" w:type="pct"/>
            <w:shd w:val="clear" w:color="auto" w:fill="auto"/>
            <w:vAlign w:val="center"/>
          </w:tcPr>
          <w:p w14:paraId="057F8F1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09A1DBF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17FA44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shd w:val="clear" w:color="auto" w:fill="auto"/>
            <w:vAlign w:val="center"/>
          </w:tcPr>
          <w:p w14:paraId="38CE686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Programme de travail de l’entreprise</w:t>
            </w:r>
          </w:p>
        </w:tc>
        <w:tc>
          <w:tcPr>
            <w:tcW w:w="497" w:type="pct"/>
            <w:shd w:val="clear" w:color="auto" w:fill="auto"/>
            <w:vAlign w:val="center"/>
          </w:tcPr>
          <w:p w14:paraId="6187EFC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7BB2EE90"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1A771741" w14:textId="77777777" w:rsidR="00871B28" w:rsidRPr="0059316C" w:rsidRDefault="00871B28" w:rsidP="00871B28">
      <w:pPr>
        <w:pStyle w:val="Sansinterligne"/>
        <w:rPr>
          <w:rFonts w:ascii="Times New Roman" w:hAnsi="Times New Roman" w:cs="Times New Roman"/>
          <w:sz w:val="24"/>
          <w:szCs w:val="24"/>
          <w:lang w:eastAsia="fr-FR"/>
        </w:rPr>
      </w:pPr>
    </w:p>
    <w:p w14:paraId="65C3E5B6" w14:textId="77777777" w:rsidR="00871B28" w:rsidRPr="0059316C" w:rsidRDefault="00871B28" w:rsidP="00871B28">
      <w:pPr>
        <w:pStyle w:val="Sansinterligne"/>
        <w:rPr>
          <w:rFonts w:ascii="Times New Roman" w:hAnsi="Times New Roman" w:cs="Times New Roman"/>
          <w:sz w:val="24"/>
          <w:szCs w:val="24"/>
          <w:lang w:eastAsia="fr-FR"/>
        </w:rPr>
      </w:pPr>
    </w:p>
    <w:p w14:paraId="275073CD" w14:textId="77777777" w:rsidR="00871B28" w:rsidRPr="0059316C" w:rsidRDefault="00871B28" w:rsidP="00871B28">
      <w:pPr>
        <w:pStyle w:val="Sansinterligne"/>
        <w:rPr>
          <w:rFonts w:ascii="Times New Roman" w:hAnsi="Times New Roman" w:cs="Times New Roman"/>
          <w:sz w:val="24"/>
          <w:szCs w:val="24"/>
          <w:lang w:eastAsia="fr-FR"/>
        </w:rPr>
      </w:pPr>
    </w:p>
    <w:p w14:paraId="54773C8A"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2119"/>
        <w:gridCol w:w="2364"/>
        <w:gridCol w:w="478"/>
        <w:gridCol w:w="417"/>
        <w:gridCol w:w="447"/>
        <w:gridCol w:w="481"/>
        <w:gridCol w:w="1320"/>
        <w:gridCol w:w="1678"/>
        <w:gridCol w:w="2545"/>
        <w:gridCol w:w="1519"/>
      </w:tblGrid>
      <w:tr w:rsidR="00871B28" w:rsidRPr="00DE0A48" w14:paraId="6415B25D" w14:textId="77777777" w:rsidTr="004B15F6">
        <w:trPr>
          <w:trHeight w:val="20"/>
        </w:trPr>
        <w:tc>
          <w:tcPr>
            <w:tcW w:w="635" w:type="pct"/>
            <w:vMerge w:val="restart"/>
            <w:vAlign w:val="center"/>
          </w:tcPr>
          <w:p w14:paraId="7D5A5564" w14:textId="77777777" w:rsidR="00871B28" w:rsidRPr="00DE0A48" w:rsidRDefault="00871B28" w:rsidP="004B15F6">
            <w:pPr>
              <w:spacing w:after="0" w:line="240" w:lineRule="auto"/>
              <w:jc w:val="center"/>
              <w:rPr>
                <w:rFonts w:ascii="Times New Roman" w:hAnsi="Times New Roman" w:cs="Times New Roman"/>
                <w:b/>
              </w:rPr>
            </w:pPr>
          </w:p>
          <w:p w14:paraId="0D8AE6A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692" w:type="pct"/>
            <w:vMerge w:val="restart"/>
            <w:vAlign w:val="center"/>
          </w:tcPr>
          <w:p w14:paraId="24C02C61" w14:textId="77777777" w:rsidR="00871B28" w:rsidRPr="00DE0A48" w:rsidRDefault="00871B28" w:rsidP="004B15F6">
            <w:pPr>
              <w:spacing w:after="0" w:line="240" w:lineRule="auto"/>
              <w:jc w:val="center"/>
              <w:rPr>
                <w:rFonts w:ascii="Times New Roman" w:hAnsi="Times New Roman" w:cs="Times New Roman"/>
                <w:iCs/>
                <w:color w:val="000000"/>
              </w:rPr>
            </w:pPr>
            <w:r w:rsidRPr="00DE0A48">
              <w:rPr>
                <w:rFonts w:ascii="Times New Roman" w:hAnsi="Times New Roman" w:cs="Times New Roman"/>
                <w:b/>
              </w:rPr>
              <w:t>Mesures d’atténuation/ compensation</w:t>
            </w:r>
          </w:p>
        </w:tc>
        <w:tc>
          <w:tcPr>
            <w:tcW w:w="772" w:type="pct"/>
            <w:vMerge w:val="restart"/>
            <w:vAlign w:val="center"/>
          </w:tcPr>
          <w:p w14:paraId="7B733B2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5" w:type="pct"/>
            <w:gridSpan w:val="4"/>
            <w:vAlign w:val="center"/>
          </w:tcPr>
          <w:p w14:paraId="0EB271E3"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79" w:type="pct"/>
            <w:gridSpan w:val="2"/>
            <w:vAlign w:val="center"/>
          </w:tcPr>
          <w:p w14:paraId="6EC7D606"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w:t>
            </w:r>
          </w:p>
        </w:tc>
        <w:tc>
          <w:tcPr>
            <w:tcW w:w="831" w:type="pct"/>
            <w:vMerge w:val="restart"/>
            <w:vAlign w:val="center"/>
          </w:tcPr>
          <w:p w14:paraId="036A85B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6" w:type="pct"/>
            <w:vMerge w:val="restart"/>
            <w:vAlign w:val="center"/>
          </w:tcPr>
          <w:p w14:paraId="28996A52"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 xml:space="preserve">Coûts/ 1 </w:t>
            </w:r>
          </w:p>
          <w:p w14:paraId="20908A4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Localité</w:t>
            </w:r>
          </w:p>
        </w:tc>
      </w:tr>
      <w:tr w:rsidR="00871B28" w:rsidRPr="00DE0A48" w14:paraId="5B98BE85" w14:textId="77777777" w:rsidTr="004B15F6">
        <w:trPr>
          <w:trHeight w:val="20"/>
        </w:trPr>
        <w:tc>
          <w:tcPr>
            <w:tcW w:w="635" w:type="pct"/>
            <w:vMerge/>
            <w:vAlign w:val="center"/>
          </w:tcPr>
          <w:p w14:paraId="2F687B31"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564AE5BC" w14:textId="77777777" w:rsidR="00871B28" w:rsidRPr="00DE0A48" w:rsidRDefault="00871B28" w:rsidP="004B15F6">
            <w:pPr>
              <w:spacing w:after="0" w:line="240" w:lineRule="auto"/>
              <w:jc w:val="both"/>
              <w:rPr>
                <w:rFonts w:ascii="Times New Roman" w:hAnsi="Times New Roman" w:cs="Times New Roman"/>
                <w:iCs/>
                <w:color w:val="000000"/>
              </w:rPr>
            </w:pPr>
          </w:p>
        </w:tc>
        <w:tc>
          <w:tcPr>
            <w:tcW w:w="772" w:type="pct"/>
            <w:vMerge/>
            <w:vAlign w:val="center"/>
          </w:tcPr>
          <w:p w14:paraId="125C3C75" w14:textId="77777777" w:rsidR="00871B28" w:rsidRPr="00DE0A48" w:rsidRDefault="00871B28" w:rsidP="004B15F6">
            <w:pPr>
              <w:spacing w:after="0" w:line="240" w:lineRule="auto"/>
              <w:jc w:val="both"/>
              <w:rPr>
                <w:rFonts w:ascii="Times New Roman" w:hAnsi="Times New Roman" w:cs="Times New Roman"/>
              </w:rPr>
            </w:pPr>
          </w:p>
        </w:tc>
        <w:tc>
          <w:tcPr>
            <w:tcW w:w="156" w:type="pct"/>
            <w:vAlign w:val="center"/>
          </w:tcPr>
          <w:p w14:paraId="7788223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3C950C9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6" w:type="pct"/>
            <w:vAlign w:val="center"/>
          </w:tcPr>
          <w:p w14:paraId="3D10E5A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7" w:type="pct"/>
            <w:vAlign w:val="center"/>
          </w:tcPr>
          <w:p w14:paraId="4C48227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1" w:type="pct"/>
            <w:vAlign w:val="center"/>
          </w:tcPr>
          <w:p w14:paraId="065F42C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8" w:type="pct"/>
            <w:vAlign w:val="center"/>
          </w:tcPr>
          <w:p w14:paraId="0F9125A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831" w:type="pct"/>
            <w:vMerge/>
            <w:vAlign w:val="center"/>
          </w:tcPr>
          <w:p w14:paraId="4E5D75D1" w14:textId="77777777" w:rsidR="00871B28" w:rsidRPr="00DE0A48" w:rsidRDefault="00871B28" w:rsidP="004B15F6">
            <w:pPr>
              <w:spacing w:after="0" w:line="240" w:lineRule="auto"/>
              <w:jc w:val="both"/>
              <w:rPr>
                <w:rFonts w:ascii="Times New Roman" w:hAnsi="Times New Roman" w:cs="Times New Roman"/>
              </w:rPr>
            </w:pPr>
          </w:p>
        </w:tc>
        <w:tc>
          <w:tcPr>
            <w:tcW w:w="496" w:type="pct"/>
            <w:vMerge/>
            <w:vAlign w:val="center"/>
          </w:tcPr>
          <w:p w14:paraId="727DB514"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454061CE" w14:textId="77777777" w:rsidTr="004B15F6">
        <w:trPr>
          <w:trHeight w:val="20"/>
        </w:trPr>
        <w:tc>
          <w:tcPr>
            <w:tcW w:w="5000" w:type="pct"/>
            <w:gridSpan w:val="11"/>
            <w:shd w:val="clear" w:color="auto" w:fill="EDEDED" w:themeFill="accent3" w:themeFillTint="33"/>
            <w:vAlign w:val="center"/>
          </w:tcPr>
          <w:p w14:paraId="0DD1D0B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53111172" w14:textId="77777777" w:rsidTr="004B15F6">
        <w:trPr>
          <w:trHeight w:val="20"/>
        </w:trPr>
        <w:tc>
          <w:tcPr>
            <w:tcW w:w="635" w:type="pct"/>
            <w:vMerge w:val="restart"/>
            <w:vAlign w:val="center"/>
          </w:tcPr>
          <w:p w14:paraId="51F5029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ou perturbation de sites et/ou objets archéologiques, de sépultures et/ou de sites sacrés / dégradation des mœurs, us et coutumes.</w:t>
            </w:r>
          </w:p>
        </w:tc>
        <w:tc>
          <w:tcPr>
            <w:tcW w:w="692" w:type="pct"/>
            <w:vMerge w:val="restart"/>
            <w:vAlign w:val="center"/>
          </w:tcPr>
          <w:p w14:paraId="3F702947" w14:textId="77777777" w:rsidR="00871B28" w:rsidRPr="00DE0A48" w:rsidRDefault="00871B28" w:rsidP="004B15F6">
            <w:pPr>
              <w:spacing w:after="0" w:line="240" w:lineRule="auto"/>
              <w:jc w:val="both"/>
              <w:rPr>
                <w:rFonts w:ascii="Times New Roman" w:hAnsi="Times New Roman" w:cs="Times New Roman"/>
                <w:iCs/>
                <w:color w:val="000000"/>
              </w:rPr>
            </w:pPr>
            <w:r w:rsidRPr="00DE0A48">
              <w:rPr>
                <w:rFonts w:ascii="Times New Roman" w:hAnsi="Times New Roman" w:cs="Times New Roman"/>
                <w:iCs/>
                <w:color w:val="000000"/>
              </w:rPr>
              <w:t>Mettre en œuvre des mesures de protection du patrimoine culturel et archéologique</w:t>
            </w:r>
          </w:p>
        </w:tc>
        <w:tc>
          <w:tcPr>
            <w:tcW w:w="772" w:type="pct"/>
            <w:vAlign w:val="center"/>
          </w:tcPr>
          <w:p w14:paraId="4CEC4FE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Arrêter les travaux en cas de découverte de vestiges archéologiques</w:t>
            </w:r>
          </w:p>
        </w:tc>
        <w:tc>
          <w:tcPr>
            <w:tcW w:w="156" w:type="pct"/>
            <w:vAlign w:val="center"/>
          </w:tcPr>
          <w:p w14:paraId="20C212D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505A2F6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2ED96613"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652DB0B4"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24E0E65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Enterprise</w:t>
            </w:r>
          </w:p>
        </w:tc>
        <w:tc>
          <w:tcPr>
            <w:tcW w:w="548" w:type="pct"/>
            <w:vAlign w:val="center"/>
          </w:tcPr>
          <w:p w14:paraId="62F2A37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17563EC" w14:textId="77777777" w:rsidR="00871B28" w:rsidRPr="00DE0A48" w:rsidRDefault="00871B28" w:rsidP="004B15F6">
            <w:pPr>
              <w:spacing w:after="0" w:line="240" w:lineRule="auto"/>
              <w:jc w:val="both"/>
              <w:rPr>
                <w:rFonts w:ascii="Times New Roman" w:hAnsi="Times New Roman" w:cs="Times New Roman"/>
              </w:rPr>
            </w:pPr>
          </w:p>
          <w:p w14:paraId="5F8712D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5BEAFEE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d’arrêts de travaux lié à la découverte fortuite de sites archéologiques ou culturels</w:t>
            </w:r>
          </w:p>
        </w:tc>
        <w:tc>
          <w:tcPr>
            <w:tcW w:w="497" w:type="pct"/>
            <w:vAlign w:val="center"/>
          </w:tcPr>
          <w:p w14:paraId="614299B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56569EB5" w14:textId="77777777" w:rsidTr="004B15F6">
        <w:trPr>
          <w:trHeight w:val="20"/>
        </w:trPr>
        <w:tc>
          <w:tcPr>
            <w:tcW w:w="635" w:type="pct"/>
            <w:vMerge/>
            <w:vAlign w:val="center"/>
          </w:tcPr>
          <w:p w14:paraId="50D7332E"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6AD353B6"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483F4B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des procédures de traitement des découvertes archéologiques fortuites,</w:t>
            </w:r>
          </w:p>
        </w:tc>
        <w:tc>
          <w:tcPr>
            <w:tcW w:w="156" w:type="pct"/>
            <w:vAlign w:val="center"/>
          </w:tcPr>
          <w:p w14:paraId="3F3E6EF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5934D58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5AF13C71"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73A89A0F"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262B179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5E34526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84AC1EB" w14:textId="77777777" w:rsidR="00871B28" w:rsidRPr="00DE0A48" w:rsidRDefault="00871B28" w:rsidP="004B15F6">
            <w:pPr>
              <w:spacing w:after="0" w:line="240" w:lineRule="auto"/>
              <w:jc w:val="both"/>
              <w:rPr>
                <w:rFonts w:ascii="Times New Roman" w:hAnsi="Times New Roman" w:cs="Times New Roman"/>
              </w:rPr>
            </w:pPr>
          </w:p>
          <w:p w14:paraId="06FE0F3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5B9994D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de procédures de traitement des découvertes archéologiques fortuites,</w:t>
            </w:r>
          </w:p>
        </w:tc>
        <w:tc>
          <w:tcPr>
            <w:tcW w:w="497" w:type="pct"/>
            <w:vAlign w:val="center"/>
          </w:tcPr>
          <w:p w14:paraId="2DEF748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9F031BC" w14:textId="77777777" w:rsidTr="004B15F6">
        <w:trPr>
          <w:trHeight w:val="20"/>
        </w:trPr>
        <w:tc>
          <w:tcPr>
            <w:tcW w:w="5000" w:type="pct"/>
            <w:gridSpan w:val="11"/>
            <w:shd w:val="clear" w:color="auto" w:fill="EDEDED" w:themeFill="accent3" w:themeFillTint="33"/>
            <w:vAlign w:val="center"/>
          </w:tcPr>
          <w:p w14:paraId="54137805" w14:textId="77777777" w:rsidR="00871B28" w:rsidRPr="00DE0A48" w:rsidRDefault="00871B28" w:rsidP="004B15F6">
            <w:pPr>
              <w:spacing w:after="0" w:line="240" w:lineRule="auto"/>
              <w:rPr>
                <w:rFonts w:ascii="Times New Roman" w:hAnsi="Times New Roman" w:cs="Times New Roman"/>
                <w:b/>
              </w:rPr>
            </w:pPr>
            <w:r w:rsidRPr="00DE0A48">
              <w:rPr>
                <w:rFonts w:ascii="Times New Roman" w:hAnsi="Times New Roman" w:cs="Times New Roman"/>
                <w:b/>
              </w:rPr>
              <w:t>MILIEU BIOPHYSIQUE</w:t>
            </w:r>
          </w:p>
        </w:tc>
      </w:tr>
      <w:tr w:rsidR="00871B28" w:rsidRPr="00DE0A48" w14:paraId="42AE3208" w14:textId="77777777" w:rsidTr="004B15F6">
        <w:trPr>
          <w:trHeight w:val="20"/>
        </w:trPr>
        <w:tc>
          <w:tcPr>
            <w:tcW w:w="635" w:type="pct"/>
            <w:vMerge w:val="restart"/>
            <w:shd w:val="clear" w:color="auto" w:fill="auto"/>
            <w:vAlign w:val="center"/>
          </w:tcPr>
          <w:p w14:paraId="5EB0AB9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Dégradation temporaire de la qualité de l’air et productions réduites de gaz à effet de serre (CO2).</w:t>
            </w:r>
          </w:p>
        </w:tc>
        <w:tc>
          <w:tcPr>
            <w:tcW w:w="692" w:type="pct"/>
            <w:vMerge w:val="restart"/>
            <w:shd w:val="clear" w:color="auto" w:fill="auto"/>
            <w:vAlign w:val="center"/>
          </w:tcPr>
          <w:p w14:paraId="3AB2FBA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préservation de la qualité de l’air</w:t>
            </w:r>
          </w:p>
        </w:tc>
        <w:tc>
          <w:tcPr>
            <w:tcW w:w="772" w:type="pct"/>
            <w:shd w:val="clear" w:color="auto" w:fill="auto"/>
            <w:vAlign w:val="center"/>
          </w:tcPr>
          <w:p w14:paraId="7F6DC41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régulièrement la qualité de l’air pendant les travaux de construction</w:t>
            </w:r>
          </w:p>
        </w:tc>
        <w:tc>
          <w:tcPr>
            <w:tcW w:w="156" w:type="pct"/>
            <w:vAlign w:val="center"/>
          </w:tcPr>
          <w:p w14:paraId="3108483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25C7907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73FD21CE"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5106C51C" w14:textId="77777777" w:rsidR="00871B28" w:rsidRPr="00DE0A48" w:rsidRDefault="00871B28" w:rsidP="004B15F6">
            <w:pPr>
              <w:spacing w:after="0" w:line="240" w:lineRule="auto"/>
              <w:jc w:val="center"/>
              <w:rPr>
                <w:rFonts w:ascii="Times New Roman" w:hAnsi="Times New Roman" w:cs="Times New Roman"/>
              </w:rPr>
            </w:pPr>
          </w:p>
        </w:tc>
        <w:tc>
          <w:tcPr>
            <w:tcW w:w="431" w:type="pct"/>
            <w:shd w:val="clear" w:color="auto" w:fill="auto"/>
            <w:vAlign w:val="center"/>
          </w:tcPr>
          <w:p w14:paraId="0BC4A4F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11F9000E" w14:textId="77777777" w:rsidR="00871B28" w:rsidRPr="00DE0A48" w:rsidRDefault="00871B28" w:rsidP="004B15F6">
            <w:pPr>
              <w:spacing w:after="0" w:line="240" w:lineRule="auto"/>
              <w:jc w:val="both"/>
              <w:rPr>
                <w:rFonts w:ascii="Times New Roman" w:hAnsi="Times New Roman" w:cs="Times New Roman"/>
              </w:rPr>
            </w:pPr>
          </w:p>
          <w:p w14:paraId="1883E3A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48" w:type="pct"/>
            <w:vAlign w:val="center"/>
          </w:tcPr>
          <w:p w14:paraId="16C0DA2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SONABEL/UEP</w:t>
            </w:r>
          </w:p>
          <w:p w14:paraId="7F7DE042" w14:textId="77777777" w:rsidR="00871B28" w:rsidRPr="00DE0A48" w:rsidRDefault="00871B28" w:rsidP="004B15F6">
            <w:pPr>
              <w:spacing w:after="0" w:line="240" w:lineRule="auto"/>
              <w:jc w:val="both"/>
              <w:rPr>
                <w:rFonts w:ascii="Times New Roman" w:hAnsi="Times New Roman" w:cs="Times New Roman"/>
              </w:rPr>
            </w:pPr>
          </w:p>
          <w:p w14:paraId="1B1138D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ANEVE</w:t>
            </w:r>
          </w:p>
        </w:tc>
        <w:tc>
          <w:tcPr>
            <w:tcW w:w="831" w:type="pct"/>
            <w:shd w:val="clear" w:color="auto" w:fill="auto"/>
            <w:vAlign w:val="center"/>
          </w:tcPr>
          <w:p w14:paraId="7EBF5DE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niveaux de qualités de qualité de l’air mesurés.</w:t>
            </w:r>
          </w:p>
        </w:tc>
        <w:tc>
          <w:tcPr>
            <w:tcW w:w="497" w:type="pct"/>
            <w:shd w:val="clear" w:color="auto" w:fill="auto"/>
            <w:vAlign w:val="center"/>
          </w:tcPr>
          <w:p w14:paraId="0E82958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4770AFA7" w14:textId="77777777" w:rsidTr="004B15F6">
        <w:trPr>
          <w:trHeight w:val="20"/>
        </w:trPr>
        <w:tc>
          <w:tcPr>
            <w:tcW w:w="635" w:type="pct"/>
            <w:vMerge/>
            <w:vAlign w:val="center"/>
          </w:tcPr>
          <w:p w14:paraId="2FC23147"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47E93880"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592959D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Arroser les surfaces poussiéreuses en saison sèche</w:t>
            </w:r>
          </w:p>
        </w:tc>
        <w:tc>
          <w:tcPr>
            <w:tcW w:w="156" w:type="pct"/>
            <w:vAlign w:val="center"/>
          </w:tcPr>
          <w:p w14:paraId="2267A688"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7D6C6FB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405D3A9"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2E95C5B3"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42CE2C8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7A903D3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0A887970" w14:textId="77777777" w:rsidR="00871B28" w:rsidRPr="00DE0A48" w:rsidRDefault="00871B28" w:rsidP="004B15F6">
            <w:pPr>
              <w:spacing w:after="0" w:line="240" w:lineRule="auto"/>
              <w:jc w:val="both"/>
              <w:rPr>
                <w:rFonts w:ascii="Times New Roman" w:hAnsi="Times New Roman" w:cs="Times New Roman"/>
              </w:rPr>
            </w:pPr>
          </w:p>
          <w:p w14:paraId="30A7824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253C8C7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Arrosage régulier des emprises et voies poussiéreuses</w:t>
            </w:r>
          </w:p>
        </w:tc>
        <w:tc>
          <w:tcPr>
            <w:tcW w:w="496" w:type="pct"/>
            <w:vAlign w:val="center"/>
          </w:tcPr>
          <w:p w14:paraId="1EE4B7E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794A216E" w14:textId="77777777" w:rsidTr="004B15F6">
        <w:trPr>
          <w:trHeight w:val="20"/>
        </w:trPr>
        <w:tc>
          <w:tcPr>
            <w:tcW w:w="635" w:type="pct"/>
            <w:vMerge/>
            <w:vAlign w:val="center"/>
          </w:tcPr>
          <w:p w14:paraId="490F681E"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6F1A278E"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596C589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Recouvrir les chargements de matériaux fins pendant leur transport</w:t>
            </w:r>
          </w:p>
        </w:tc>
        <w:tc>
          <w:tcPr>
            <w:tcW w:w="156" w:type="pct"/>
            <w:vAlign w:val="center"/>
          </w:tcPr>
          <w:p w14:paraId="2C8E6E65"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6F2DE99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F680C78"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65B328BD"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252ED00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0FEE54B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534933F" w14:textId="77777777" w:rsidR="00871B28" w:rsidRPr="00DE0A48" w:rsidRDefault="00871B28" w:rsidP="004B15F6">
            <w:pPr>
              <w:spacing w:after="0" w:line="240" w:lineRule="auto"/>
              <w:jc w:val="both"/>
              <w:rPr>
                <w:rFonts w:ascii="Times New Roman" w:hAnsi="Times New Roman" w:cs="Times New Roman"/>
              </w:rPr>
            </w:pPr>
          </w:p>
          <w:p w14:paraId="0D01BC8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16A9EB9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chargements de matériaux fins recouverts pendant le transport</w:t>
            </w:r>
          </w:p>
        </w:tc>
        <w:tc>
          <w:tcPr>
            <w:tcW w:w="496" w:type="pct"/>
            <w:vAlign w:val="center"/>
          </w:tcPr>
          <w:p w14:paraId="0FC0FA2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8967F5F" w14:textId="77777777" w:rsidTr="004B15F6">
        <w:trPr>
          <w:trHeight w:val="20"/>
        </w:trPr>
        <w:tc>
          <w:tcPr>
            <w:tcW w:w="635" w:type="pct"/>
            <w:vMerge/>
            <w:vAlign w:val="center"/>
          </w:tcPr>
          <w:p w14:paraId="2BF162B0"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6663B8CD"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1AB5798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Entretenir les véhicules : contrôle de combustion</w:t>
            </w:r>
          </w:p>
        </w:tc>
        <w:tc>
          <w:tcPr>
            <w:tcW w:w="156" w:type="pct"/>
            <w:vAlign w:val="center"/>
          </w:tcPr>
          <w:p w14:paraId="3F03D67B"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11480D7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143A6854"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1FC111E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31" w:type="pct"/>
            <w:vAlign w:val="center"/>
          </w:tcPr>
          <w:p w14:paraId="4CD92F1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42EFC96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040EB55D" w14:textId="77777777" w:rsidR="00871B28" w:rsidRPr="00DE0A48" w:rsidRDefault="00871B28" w:rsidP="004B15F6">
            <w:pPr>
              <w:spacing w:after="0" w:line="240" w:lineRule="auto"/>
              <w:jc w:val="both"/>
              <w:rPr>
                <w:rFonts w:ascii="Times New Roman" w:hAnsi="Times New Roman" w:cs="Times New Roman"/>
              </w:rPr>
            </w:pPr>
          </w:p>
          <w:p w14:paraId="435059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7C8DE23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Fréquence d’entretien des véhicules de chantiers.</w:t>
            </w:r>
          </w:p>
          <w:p w14:paraId="6A2D69E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Certificat de visites techniques</w:t>
            </w:r>
          </w:p>
        </w:tc>
        <w:tc>
          <w:tcPr>
            <w:tcW w:w="496" w:type="pct"/>
            <w:vAlign w:val="center"/>
          </w:tcPr>
          <w:p w14:paraId="6B445C5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bl>
    <w:p w14:paraId="00A12161"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408A2CC0" w14:textId="77777777" w:rsidR="00871B28" w:rsidRPr="0059316C" w:rsidRDefault="00871B28" w:rsidP="00871B28">
      <w:pPr>
        <w:pStyle w:val="Sansinterligne"/>
        <w:rPr>
          <w:rFonts w:ascii="Times New Roman" w:hAnsi="Times New Roman" w:cs="Times New Roman"/>
          <w:sz w:val="24"/>
          <w:szCs w:val="24"/>
          <w:lang w:eastAsia="fr-FR"/>
        </w:rPr>
      </w:pPr>
    </w:p>
    <w:p w14:paraId="0FE3A988" w14:textId="77777777" w:rsidR="00871B28" w:rsidRPr="0059316C" w:rsidRDefault="00871B28" w:rsidP="00871B28">
      <w:pPr>
        <w:pStyle w:val="Sansinterligne"/>
        <w:rPr>
          <w:rFonts w:ascii="Times New Roman" w:hAnsi="Times New Roman" w:cs="Times New Roman"/>
          <w:sz w:val="24"/>
          <w:szCs w:val="24"/>
          <w:lang w:eastAsia="fr-FR"/>
        </w:rPr>
      </w:pPr>
    </w:p>
    <w:p w14:paraId="2BEB74F0" w14:textId="77777777" w:rsidR="00871B28" w:rsidRPr="0059316C" w:rsidRDefault="00871B28" w:rsidP="00871B28">
      <w:pPr>
        <w:pStyle w:val="Sansinterligne"/>
        <w:rPr>
          <w:rFonts w:ascii="Times New Roman" w:hAnsi="Times New Roman" w:cs="Times New Roman"/>
          <w:sz w:val="24"/>
          <w:szCs w:val="24"/>
          <w:lang w:eastAsia="fr-FR"/>
        </w:rPr>
      </w:pPr>
    </w:p>
    <w:p w14:paraId="02F1ED50"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236"/>
        <w:gridCol w:w="2400"/>
        <w:gridCol w:w="480"/>
        <w:gridCol w:w="424"/>
        <w:gridCol w:w="449"/>
        <w:gridCol w:w="477"/>
        <w:gridCol w:w="1338"/>
        <w:gridCol w:w="1704"/>
        <w:gridCol w:w="2255"/>
        <w:gridCol w:w="1499"/>
      </w:tblGrid>
      <w:tr w:rsidR="00871B28" w:rsidRPr="00DE0A48" w14:paraId="7CA48CED" w14:textId="77777777" w:rsidTr="004B15F6">
        <w:trPr>
          <w:trHeight w:val="397"/>
        </w:trPr>
        <w:tc>
          <w:tcPr>
            <w:tcW w:w="718" w:type="pct"/>
            <w:vMerge w:val="restart"/>
            <w:vAlign w:val="center"/>
          </w:tcPr>
          <w:p w14:paraId="1629CC8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22" w:type="pct"/>
            <w:vMerge w:val="restart"/>
            <w:vAlign w:val="center"/>
          </w:tcPr>
          <w:p w14:paraId="5C987FA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775" w:type="pct"/>
            <w:vMerge w:val="restart"/>
            <w:vAlign w:val="center"/>
          </w:tcPr>
          <w:p w14:paraId="61654ED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1" w:type="pct"/>
            <w:gridSpan w:val="4"/>
            <w:vAlign w:val="center"/>
          </w:tcPr>
          <w:p w14:paraId="068EFBB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82" w:type="pct"/>
            <w:gridSpan w:val="2"/>
            <w:vAlign w:val="center"/>
          </w:tcPr>
          <w:p w14:paraId="365B018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28" w:type="pct"/>
            <w:vMerge w:val="restart"/>
            <w:vAlign w:val="center"/>
          </w:tcPr>
          <w:p w14:paraId="5C57844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84" w:type="pct"/>
            <w:vMerge w:val="restart"/>
            <w:vAlign w:val="center"/>
          </w:tcPr>
          <w:p w14:paraId="247A232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  Localité</w:t>
            </w:r>
          </w:p>
        </w:tc>
      </w:tr>
      <w:tr w:rsidR="00871B28" w:rsidRPr="00DE0A48" w14:paraId="3397291D" w14:textId="77777777" w:rsidTr="004B15F6">
        <w:trPr>
          <w:trHeight w:val="397"/>
        </w:trPr>
        <w:tc>
          <w:tcPr>
            <w:tcW w:w="718" w:type="pct"/>
            <w:vMerge/>
            <w:vAlign w:val="center"/>
          </w:tcPr>
          <w:p w14:paraId="4FBF4B8B"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78C1FF9D" w14:textId="77777777" w:rsidR="00871B28" w:rsidRPr="00DE0A48" w:rsidRDefault="00871B28" w:rsidP="004B15F6">
            <w:pPr>
              <w:spacing w:after="0" w:line="240" w:lineRule="auto"/>
              <w:jc w:val="both"/>
              <w:rPr>
                <w:rFonts w:ascii="Times New Roman" w:hAnsi="Times New Roman" w:cs="Times New Roman"/>
              </w:rPr>
            </w:pPr>
          </w:p>
        </w:tc>
        <w:tc>
          <w:tcPr>
            <w:tcW w:w="775" w:type="pct"/>
            <w:vMerge/>
            <w:vAlign w:val="center"/>
          </w:tcPr>
          <w:p w14:paraId="45782E5C" w14:textId="77777777" w:rsidR="00871B28" w:rsidRPr="00DE0A48" w:rsidRDefault="00871B28" w:rsidP="004B15F6">
            <w:pPr>
              <w:spacing w:after="0" w:line="240" w:lineRule="auto"/>
              <w:jc w:val="both"/>
              <w:rPr>
                <w:rFonts w:ascii="Times New Roman" w:hAnsi="Times New Roman" w:cs="Times New Roman"/>
              </w:rPr>
            </w:pPr>
          </w:p>
        </w:tc>
        <w:tc>
          <w:tcPr>
            <w:tcW w:w="155" w:type="pct"/>
            <w:vAlign w:val="center"/>
          </w:tcPr>
          <w:p w14:paraId="2E9750D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7E063F7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5" w:type="pct"/>
            <w:vAlign w:val="center"/>
          </w:tcPr>
          <w:p w14:paraId="50BEC5B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41B43B4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2" w:type="pct"/>
            <w:vAlign w:val="center"/>
          </w:tcPr>
          <w:p w14:paraId="3A52C9F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50" w:type="pct"/>
            <w:vAlign w:val="center"/>
          </w:tcPr>
          <w:p w14:paraId="1519F06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28" w:type="pct"/>
            <w:vMerge/>
            <w:vAlign w:val="center"/>
          </w:tcPr>
          <w:p w14:paraId="1F286EB2" w14:textId="77777777" w:rsidR="00871B28" w:rsidRPr="00DE0A48" w:rsidRDefault="00871B28" w:rsidP="004B15F6">
            <w:pPr>
              <w:spacing w:after="0" w:line="240" w:lineRule="auto"/>
              <w:jc w:val="both"/>
              <w:rPr>
                <w:rFonts w:ascii="Times New Roman" w:hAnsi="Times New Roman" w:cs="Times New Roman"/>
              </w:rPr>
            </w:pPr>
          </w:p>
        </w:tc>
        <w:tc>
          <w:tcPr>
            <w:tcW w:w="484" w:type="pct"/>
            <w:vMerge/>
            <w:vAlign w:val="center"/>
          </w:tcPr>
          <w:p w14:paraId="6D2B5CE2"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2BD23C8E" w14:textId="77777777" w:rsidTr="004B15F6">
        <w:trPr>
          <w:trHeight w:val="227"/>
        </w:trPr>
        <w:tc>
          <w:tcPr>
            <w:tcW w:w="5000" w:type="pct"/>
            <w:gridSpan w:val="11"/>
            <w:shd w:val="clear" w:color="auto" w:fill="EDEDED" w:themeFill="accent3" w:themeFillTint="33"/>
            <w:vAlign w:val="center"/>
          </w:tcPr>
          <w:p w14:paraId="4910FD4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0F44435A" w14:textId="77777777" w:rsidTr="004B15F6">
        <w:trPr>
          <w:trHeight w:val="20"/>
        </w:trPr>
        <w:tc>
          <w:tcPr>
            <w:tcW w:w="718" w:type="pct"/>
            <w:vMerge w:val="restart"/>
            <w:vAlign w:val="center"/>
          </w:tcPr>
          <w:p w14:paraId="3B69D54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Nuisances sonores</w:t>
            </w:r>
          </w:p>
        </w:tc>
        <w:tc>
          <w:tcPr>
            <w:tcW w:w="722" w:type="pct"/>
            <w:vMerge w:val="restart"/>
            <w:vAlign w:val="center"/>
          </w:tcPr>
          <w:p w14:paraId="6628A9E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contre les nuisances sonores</w:t>
            </w:r>
          </w:p>
        </w:tc>
        <w:tc>
          <w:tcPr>
            <w:tcW w:w="775" w:type="pct"/>
            <w:vAlign w:val="center"/>
          </w:tcPr>
          <w:p w14:paraId="410B3FA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le niveau sonore de référence.</w:t>
            </w:r>
          </w:p>
        </w:tc>
        <w:tc>
          <w:tcPr>
            <w:tcW w:w="155" w:type="pct"/>
            <w:vAlign w:val="center"/>
          </w:tcPr>
          <w:p w14:paraId="6796257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06271AE0" w14:textId="77777777" w:rsidR="00871B28" w:rsidRPr="00DE0A48" w:rsidRDefault="00871B28" w:rsidP="004B15F6">
            <w:pPr>
              <w:spacing w:after="0" w:line="240" w:lineRule="auto"/>
              <w:jc w:val="center"/>
              <w:rPr>
                <w:rFonts w:ascii="Times New Roman" w:hAnsi="Times New Roman" w:cs="Times New Roman"/>
              </w:rPr>
            </w:pPr>
          </w:p>
        </w:tc>
        <w:tc>
          <w:tcPr>
            <w:tcW w:w="145" w:type="pct"/>
            <w:vAlign w:val="center"/>
          </w:tcPr>
          <w:p w14:paraId="253EA70B"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6F9B1627"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2BADC91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50" w:type="pct"/>
            <w:vAlign w:val="center"/>
          </w:tcPr>
          <w:p w14:paraId="4509033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05CD899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Commentaires des résultats de mesures</w:t>
            </w:r>
          </w:p>
        </w:tc>
        <w:tc>
          <w:tcPr>
            <w:tcW w:w="484" w:type="pct"/>
            <w:vAlign w:val="center"/>
          </w:tcPr>
          <w:p w14:paraId="3923035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7F0FCA57" w14:textId="77777777" w:rsidTr="004B15F6">
        <w:trPr>
          <w:trHeight w:val="20"/>
        </w:trPr>
        <w:tc>
          <w:tcPr>
            <w:tcW w:w="718" w:type="pct"/>
            <w:vMerge/>
            <w:vAlign w:val="center"/>
          </w:tcPr>
          <w:p w14:paraId="48D89B40"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38C8D1FF"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0B2D051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Équiper les appareils et la machinerie de construction de silencieux reconnus pour réduire efficacement les émissions  sonores</w:t>
            </w:r>
          </w:p>
        </w:tc>
        <w:tc>
          <w:tcPr>
            <w:tcW w:w="155" w:type="pct"/>
            <w:vAlign w:val="center"/>
          </w:tcPr>
          <w:p w14:paraId="592A35C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435ED48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280B73AB"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A6124F0"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5BD2DF6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43D178E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6188492" w14:textId="77777777" w:rsidR="00871B28" w:rsidRPr="00DE0A48" w:rsidRDefault="00871B28" w:rsidP="004B15F6">
            <w:pPr>
              <w:spacing w:after="0" w:line="240" w:lineRule="auto"/>
              <w:jc w:val="both"/>
              <w:rPr>
                <w:rFonts w:ascii="Times New Roman" w:hAnsi="Times New Roman" w:cs="Times New Roman"/>
              </w:rPr>
            </w:pPr>
          </w:p>
          <w:p w14:paraId="05A2AD8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4CE801B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d’appareils et machinerie équipés de silencieux</w:t>
            </w:r>
          </w:p>
        </w:tc>
        <w:tc>
          <w:tcPr>
            <w:tcW w:w="484" w:type="pct"/>
            <w:vAlign w:val="center"/>
          </w:tcPr>
          <w:p w14:paraId="7B97868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37C76BF" w14:textId="77777777" w:rsidTr="004B15F6">
        <w:trPr>
          <w:trHeight w:val="20"/>
        </w:trPr>
        <w:tc>
          <w:tcPr>
            <w:tcW w:w="718" w:type="pct"/>
            <w:vMerge/>
            <w:vAlign w:val="center"/>
          </w:tcPr>
          <w:p w14:paraId="1BD276E6"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742822CE"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42CC1D1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 de Protection Individuel (EPI)</w:t>
            </w:r>
          </w:p>
        </w:tc>
        <w:tc>
          <w:tcPr>
            <w:tcW w:w="155" w:type="pct"/>
            <w:vAlign w:val="center"/>
          </w:tcPr>
          <w:p w14:paraId="2B84D6B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222D2E4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3A5420F2"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880B9A2"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0D5E4DE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75DF466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19D7D38" w14:textId="77777777" w:rsidR="00871B28" w:rsidRPr="00DE0A48" w:rsidRDefault="00871B28" w:rsidP="004B15F6">
            <w:pPr>
              <w:spacing w:after="0" w:line="240" w:lineRule="auto"/>
              <w:jc w:val="both"/>
              <w:rPr>
                <w:rFonts w:ascii="Times New Roman" w:hAnsi="Times New Roman" w:cs="Times New Roman"/>
              </w:rPr>
            </w:pPr>
          </w:p>
          <w:p w14:paraId="61D99B0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741DDC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84" w:type="pct"/>
            <w:vAlign w:val="center"/>
          </w:tcPr>
          <w:p w14:paraId="38A8817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5E29386" w14:textId="77777777" w:rsidTr="004B15F6">
        <w:trPr>
          <w:trHeight w:val="20"/>
        </w:trPr>
        <w:tc>
          <w:tcPr>
            <w:tcW w:w="718" w:type="pct"/>
            <w:vMerge/>
            <w:vAlign w:val="center"/>
          </w:tcPr>
          <w:p w14:paraId="48E44B29"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7924528F"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0180430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Suivre le niveau sonore pendant les travaux de construction en zone d’habitations.</w:t>
            </w:r>
          </w:p>
        </w:tc>
        <w:tc>
          <w:tcPr>
            <w:tcW w:w="155" w:type="pct"/>
            <w:vAlign w:val="center"/>
          </w:tcPr>
          <w:p w14:paraId="3097CF17"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4AF068A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03EB4545"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3CD103A"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1CF468B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50" w:type="pct"/>
            <w:vAlign w:val="center"/>
          </w:tcPr>
          <w:p w14:paraId="6761569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C43EE92" w14:textId="77777777" w:rsidR="00871B28" w:rsidRPr="00DE0A48" w:rsidRDefault="00871B28" w:rsidP="004B15F6">
            <w:pPr>
              <w:spacing w:after="0" w:line="240" w:lineRule="auto"/>
              <w:jc w:val="both"/>
              <w:rPr>
                <w:rFonts w:ascii="Times New Roman" w:hAnsi="Times New Roman" w:cs="Times New Roman"/>
              </w:rPr>
            </w:pPr>
          </w:p>
          <w:p w14:paraId="7524195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04ED620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Périodicité du suivi du niveau sonore.</w:t>
            </w:r>
          </w:p>
          <w:p w14:paraId="21D628D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Niveau sonore en zone d’habitation</w:t>
            </w:r>
          </w:p>
        </w:tc>
        <w:tc>
          <w:tcPr>
            <w:tcW w:w="484" w:type="pct"/>
            <w:vAlign w:val="center"/>
          </w:tcPr>
          <w:p w14:paraId="2FEA985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50 000</w:t>
            </w:r>
          </w:p>
        </w:tc>
      </w:tr>
    </w:tbl>
    <w:p w14:paraId="704260AE"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3D83EDB8" w14:textId="77777777" w:rsidR="00871B28" w:rsidRPr="0059316C" w:rsidRDefault="00871B28" w:rsidP="00871B28">
      <w:pPr>
        <w:pStyle w:val="Sansinterligne"/>
        <w:rPr>
          <w:rFonts w:ascii="Times New Roman" w:hAnsi="Times New Roman" w:cs="Times New Roman"/>
          <w:sz w:val="24"/>
          <w:szCs w:val="24"/>
          <w:lang w:eastAsia="fr-FR"/>
        </w:rPr>
      </w:pPr>
    </w:p>
    <w:p w14:paraId="09438516" w14:textId="77777777" w:rsidR="00871B28" w:rsidRPr="0059316C" w:rsidRDefault="00871B28" w:rsidP="00871B28">
      <w:pPr>
        <w:pStyle w:val="Sansinterligne"/>
        <w:rPr>
          <w:rFonts w:ascii="Times New Roman" w:hAnsi="Times New Roman" w:cs="Times New Roman"/>
          <w:sz w:val="24"/>
          <w:szCs w:val="24"/>
          <w:lang w:eastAsia="fr-FR"/>
        </w:rPr>
      </w:pPr>
    </w:p>
    <w:p w14:paraId="7E555D47" w14:textId="77777777" w:rsidR="00871B28" w:rsidRPr="0059316C" w:rsidRDefault="00871B28" w:rsidP="00871B28">
      <w:pPr>
        <w:pStyle w:val="Sansinterligne"/>
        <w:rPr>
          <w:rFonts w:ascii="Times New Roman" w:hAnsi="Times New Roman" w:cs="Times New Roman"/>
          <w:sz w:val="24"/>
          <w:szCs w:val="24"/>
          <w:lang w:eastAsia="fr-FR"/>
        </w:rPr>
      </w:pPr>
    </w:p>
    <w:p w14:paraId="2BE86727" w14:textId="77777777" w:rsidR="00871B28" w:rsidRPr="0059316C" w:rsidRDefault="00871B28" w:rsidP="00871B28">
      <w:pPr>
        <w:pStyle w:val="Sansinterligne"/>
        <w:rPr>
          <w:rFonts w:ascii="Times New Roman" w:hAnsi="Times New Roman" w:cs="Times New Roman"/>
          <w:sz w:val="24"/>
          <w:szCs w:val="24"/>
          <w:lang w:eastAsia="fr-FR"/>
        </w:rPr>
      </w:pPr>
    </w:p>
    <w:p w14:paraId="0DCA0E79" w14:textId="77777777" w:rsidR="00871B28" w:rsidRPr="0059316C" w:rsidRDefault="00871B28" w:rsidP="00871B28">
      <w:pPr>
        <w:pStyle w:val="Sansinterligne"/>
        <w:rPr>
          <w:rFonts w:ascii="Times New Roman" w:hAnsi="Times New Roman" w:cs="Times New Roman"/>
          <w:sz w:val="24"/>
          <w:szCs w:val="24"/>
          <w:lang w:eastAsia="fr-FR"/>
        </w:rPr>
      </w:pPr>
    </w:p>
    <w:p w14:paraId="1B9A007D" w14:textId="77777777" w:rsidR="00871B28" w:rsidRPr="0059316C" w:rsidRDefault="00871B28" w:rsidP="00871B28">
      <w:pPr>
        <w:pStyle w:val="Sansinterligne"/>
        <w:rPr>
          <w:rFonts w:ascii="Times New Roman" w:hAnsi="Times New Roman" w:cs="Times New Roman"/>
          <w:sz w:val="24"/>
          <w:szCs w:val="24"/>
          <w:lang w:eastAsia="fr-FR"/>
        </w:rPr>
      </w:pPr>
    </w:p>
    <w:p w14:paraId="7E118EA7" w14:textId="77777777" w:rsidR="00871B28" w:rsidRPr="0059316C" w:rsidRDefault="00871B28" w:rsidP="00871B28">
      <w:pPr>
        <w:pStyle w:val="Sansinterligne"/>
        <w:rPr>
          <w:rFonts w:ascii="Times New Roman" w:hAnsi="Times New Roman" w:cs="Times New Roman"/>
          <w:sz w:val="24"/>
          <w:szCs w:val="24"/>
          <w:lang w:eastAsia="fr-FR"/>
        </w:rPr>
      </w:pPr>
    </w:p>
    <w:p w14:paraId="029A954E" w14:textId="77777777" w:rsidR="00871B28" w:rsidRPr="0059316C" w:rsidRDefault="00871B28" w:rsidP="00871B28">
      <w:pPr>
        <w:pStyle w:val="Sansinterligne"/>
        <w:rPr>
          <w:rFonts w:ascii="Times New Roman" w:hAnsi="Times New Roman" w:cs="Times New Roman"/>
          <w:sz w:val="24"/>
          <w:szCs w:val="24"/>
          <w:lang w:eastAsia="fr-FR"/>
        </w:rPr>
      </w:pPr>
    </w:p>
    <w:p w14:paraId="7F5E95E4" w14:textId="77777777" w:rsidR="00871B28" w:rsidRPr="0059316C" w:rsidRDefault="00871B28" w:rsidP="00871B28">
      <w:pPr>
        <w:pStyle w:val="Sansinterligne"/>
        <w:rPr>
          <w:rFonts w:ascii="Times New Roman" w:hAnsi="Times New Roman" w:cs="Times New Roman"/>
          <w:sz w:val="24"/>
          <w:szCs w:val="24"/>
          <w:lang w:eastAsia="fr-FR"/>
        </w:rPr>
      </w:pPr>
    </w:p>
    <w:p w14:paraId="6AA953C0" w14:textId="77777777" w:rsidR="00871B28" w:rsidRPr="0059316C" w:rsidRDefault="00871B28" w:rsidP="00871B28">
      <w:pPr>
        <w:pStyle w:val="Sansinterligne"/>
        <w:rPr>
          <w:rFonts w:ascii="Times New Roman" w:hAnsi="Times New Roman" w:cs="Times New Roman"/>
          <w:sz w:val="24"/>
          <w:szCs w:val="24"/>
          <w:lang w:eastAsia="fr-FR"/>
        </w:rPr>
      </w:pPr>
    </w:p>
    <w:p w14:paraId="7CFECA55" w14:textId="77777777" w:rsidR="00871B28" w:rsidRPr="0059316C" w:rsidRDefault="00871B28" w:rsidP="00871B28">
      <w:pPr>
        <w:pStyle w:val="Sansinterligne"/>
        <w:rPr>
          <w:rFonts w:ascii="Times New Roman" w:hAnsi="Times New Roman" w:cs="Times New Roman"/>
          <w:sz w:val="24"/>
          <w:szCs w:val="24"/>
          <w:lang w:eastAsia="fr-FR"/>
        </w:rPr>
      </w:pPr>
    </w:p>
    <w:p w14:paraId="55A51A0F"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205"/>
        <w:gridCol w:w="2672"/>
        <w:gridCol w:w="474"/>
        <w:gridCol w:w="418"/>
        <w:gridCol w:w="443"/>
        <w:gridCol w:w="474"/>
        <w:gridCol w:w="1261"/>
        <w:gridCol w:w="1679"/>
        <w:gridCol w:w="2417"/>
        <w:gridCol w:w="1248"/>
      </w:tblGrid>
      <w:tr w:rsidR="00871B28" w:rsidRPr="00DE0A48" w14:paraId="161FA3EC" w14:textId="77777777" w:rsidTr="004B15F6">
        <w:trPr>
          <w:trHeight w:val="20"/>
        </w:trPr>
        <w:tc>
          <w:tcPr>
            <w:tcW w:w="678" w:type="pct"/>
            <w:vMerge w:val="restart"/>
            <w:vAlign w:val="center"/>
          </w:tcPr>
          <w:p w14:paraId="39E5A2F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17" w:type="pct"/>
            <w:vMerge w:val="restart"/>
            <w:vAlign w:val="center"/>
          </w:tcPr>
          <w:p w14:paraId="39A9BEB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869" w:type="pct"/>
            <w:vMerge w:val="restart"/>
            <w:vAlign w:val="center"/>
          </w:tcPr>
          <w:p w14:paraId="4005416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24ABC41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56" w:type="pct"/>
            <w:gridSpan w:val="2"/>
            <w:vAlign w:val="center"/>
          </w:tcPr>
          <w:p w14:paraId="6C8FA4B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86" w:type="pct"/>
            <w:vMerge w:val="restart"/>
            <w:vAlign w:val="center"/>
          </w:tcPr>
          <w:p w14:paraId="5DAED6F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06" w:type="pct"/>
            <w:vMerge w:val="restart"/>
            <w:vAlign w:val="center"/>
          </w:tcPr>
          <w:p w14:paraId="1778F36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w:t>
            </w:r>
          </w:p>
        </w:tc>
      </w:tr>
      <w:tr w:rsidR="00871B28" w:rsidRPr="00DE0A48" w14:paraId="583E1BB7" w14:textId="77777777" w:rsidTr="004B15F6">
        <w:trPr>
          <w:trHeight w:val="20"/>
        </w:trPr>
        <w:tc>
          <w:tcPr>
            <w:tcW w:w="678" w:type="pct"/>
            <w:vMerge/>
            <w:vAlign w:val="center"/>
          </w:tcPr>
          <w:p w14:paraId="56E049DC"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757E4E71" w14:textId="77777777" w:rsidR="00871B28" w:rsidRPr="00DE0A48" w:rsidRDefault="00871B28" w:rsidP="004B15F6">
            <w:pPr>
              <w:spacing w:after="0" w:line="240" w:lineRule="auto"/>
              <w:jc w:val="both"/>
              <w:rPr>
                <w:rFonts w:ascii="Times New Roman" w:hAnsi="Times New Roman" w:cs="Times New Roman"/>
              </w:rPr>
            </w:pPr>
          </w:p>
        </w:tc>
        <w:tc>
          <w:tcPr>
            <w:tcW w:w="869" w:type="pct"/>
            <w:vMerge/>
            <w:vAlign w:val="center"/>
          </w:tcPr>
          <w:p w14:paraId="099436DF" w14:textId="77777777" w:rsidR="00871B28" w:rsidRPr="00DE0A48" w:rsidRDefault="00871B28" w:rsidP="004B15F6">
            <w:pPr>
              <w:spacing w:after="0" w:line="240" w:lineRule="auto"/>
              <w:jc w:val="both"/>
              <w:rPr>
                <w:rFonts w:ascii="Times New Roman" w:hAnsi="Times New Roman" w:cs="Times New Roman"/>
              </w:rPr>
            </w:pPr>
          </w:p>
        </w:tc>
        <w:tc>
          <w:tcPr>
            <w:tcW w:w="154" w:type="pct"/>
            <w:vAlign w:val="center"/>
          </w:tcPr>
          <w:p w14:paraId="1609B93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0E125EC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71CAA0D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0588C92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10" w:type="pct"/>
            <w:vAlign w:val="center"/>
          </w:tcPr>
          <w:p w14:paraId="6B98778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6" w:type="pct"/>
            <w:vAlign w:val="center"/>
          </w:tcPr>
          <w:p w14:paraId="532DC0D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86" w:type="pct"/>
            <w:vMerge/>
            <w:vAlign w:val="center"/>
          </w:tcPr>
          <w:p w14:paraId="1D4BF9CF" w14:textId="77777777" w:rsidR="00871B28" w:rsidRPr="00DE0A48" w:rsidRDefault="00871B28" w:rsidP="004B15F6">
            <w:pPr>
              <w:spacing w:after="0" w:line="240" w:lineRule="auto"/>
              <w:jc w:val="both"/>
              <w:rPr>
                <w:rFonts w:ascii="Times New Roman" w:hAnsi="Times New Roman" w:cs="Times New Roman"/>
              </w:rPr>
            </w:pPr>
          </w:p>
        </w:tc>
        <w:tc>
          <w:tcPr>
            <w:tcW w:w="406" w:type="pct"/>
            <w:vMerge/>
            <w:vAlign w:val="center"/>
          </w:tcPr>
          <w:p w14:paraId="06BB3DCA"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3A32A393" w14:textId="77777777" w:rsidTr="004B15F6">
        <w:trPr>
          <w:trHeight w:val="20"/>
        </w:trPr>
        <w:tc>
          <w:tcPr>
            <w:tcW w:w="5000" w:type="pct"/>
            <w:gridSpan w:val="11"/>
            <w:shd w:val="clear" w:color="auto" w:fill="EDEDED" w:themeFill="accent3" w:themeFillTint="33"/>
            <w:vAlign w:val="center"/>
          </w:tcPr>
          <w:p w14:paraId="61BA113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5EFE304F" w14:textId="77777777" w:rsidTr="004B15F6">
        <w:trPr>
          <w:trHeight w:val="20"/>
        </w:trPr>
        <w:tc>
          <w:tcPr>
            <w:tcW w:w="678" w:type="pct"/>
            <w:vMerge w:val="restart"/>
            <w:vAlign w:val="center"/>
          </w:tcPr>
          <w:p w14:paraId="43BA144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Érosion, compactage du sol au niveau des zones de travaux</w:t>
            </w:r>
          </w:p>
        </w:tc>
        <w:tc>
          <w:tcPr>
            <w:tcW w:w="717" w:type="pct"/>
            <w:vMerge w:val="restart"/>
            <w:vAlign w:val="center"/>
          </w:tcPr>
          <w:p w14:paraId="54A87B0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w:t>
            </w:r>
          </w:p>
        </w:tc>
        <w:tc>
          <w:tcPr>
            <w:tcW w:w="869" w:type="pct"/>
            <w:vAlign w:val="center"/>
          </w:tcPr>
          <w:p w14:paraId="5E856F59" w14:textId="77777777" w:rsidR="00871B28" w:rsidRPr="00DE0A48" w:rsidRDefault="00871B28" w:rsidP="004B15F6">
            <w:pPr>
              <w:spacing w:after="0" w:line="240" w:lineRule="auto"/>
              <w:jc w:val="both"/>
              <w:rPr>
                <w:rFonts w:ascii="Times New Roman" w:hAnsi="Times New Roman" w:cs="Times New Roman"/>
                <w:highlight w:val="yellow"/>
              </w:rPr>
            </w:pPr>
            <w:r w:rsidRPr="00DE0A48">
              <w:rPr>
                <w:rFonts w:ascii="Times New Roman" w:hAnsi="Times New Roman" w:cs="Times New Roman"/>
              </w:rPr>
              <w:t>Délimiter clairement la zone des travaux pour éviter d’endommager des zones au-delà de celles requises.</w:t>
            </w:r>
          </w:p>
        </w:tc>
        <w:tc>
          <w:tcPr>
            <w:tcW w:w="154" w:type="pct"/>
            <w:vAlign w:val="center"/>
          </w:tcPr>
          <w:p w14:paraId="400D8A1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627674C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756A145C"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019BFE1E"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58707F9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6EDAC0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909B137" w14:textId="77777777" w:rsidR="00871B28" w:rsidRPr="00DE0A48" w:rsidRDefault="00871B28" w:rsidP="004B15F6">
            <w:pPr>
              <w:spacing w:after="0" w:line="240" w:lineRule="auto"/>
              <w:jc w:val="both"/>
              <w:rPr>
                <w:rFonts w:ascii="Times New Roman" w:hAnsi="Times New Roman" w:cs="Times New Roman"/>
              </w:rPr>
            </w:pPr>
          </w:p>
          <w:p w14:paraId="63E0754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3501018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Constat de la délimitation de la zone des travaux avec des balises visibles de jour comme de nuit.</w:t>
            </w:r>
          </w:p>
        </w:tc>
        <w:tc>
          <w:tcPr>
            <w:tcW w:w="406" w:type="pct"/>
            <w:vAlign w:val="center"/>
          </w:tcPr>
          <w:p w14:paraId="02A3BFB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1EF8B5CF" w14:textId="77777777" w:rsidTr="004B15F6">
        <w:trPr>
          <w:trHeight w:val="20"/>
        </w:trPr>
        <w:tc>
          <w:tcPr>
            <w:tcW w:w="678" w:type="pct"/>
            <w:vMerge/>
            <w:vAlign w:val="center"/>
          </w:tcPr>
          <w:p w14:paraId="58903153"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2EC119D7"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41091B0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Défricher au ras du sol sans déraciner ou dessoucher</w:t>
            </w:r>
          </w:p>
        </w:tc>
        <w:tc>
          <w:tcPr>
            <w:tcW w:w="154" w:type="pct"/>
            <w:vAlign w:val="center"/>
          </w:tcPr>
          <w:p w14:paraId="155ED827"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7297064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26D83E17"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0D2B4AC"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3E6A0CC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0579873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244F6B0" w14:textId="77777777" w:rsidR="00871B28" w:rsidRPr="00DE0A48" w:rsidRDefault="00871B28" w:rsidP="004B15F6">
            <w:pPr>
              <w:spacing w:after="0" w:line="240" w:lineRule="auto"/>
              <w:jc w:val="both"/>
              <w:rPr>
                <w:rFonts w:ascii="Times New Roman" w:hAnsi="Times New Roman" w:cs="Times New Roman"/>
              </w:rPr>
            </w:pPr>
          </w:p>
          <w:p w14:paraId="4AB8902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257E4C2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PV de désherbage</w:t>
            </w:r>
          </w:p>
        </w:tc>
        <w:tc>
          <w:tcPr>
            <w:tcW w:w="406" w:type="pct"/>
            <w:vAlign w:val="center"/>
          </w:tcPr>
          <w:p w14:paraId="793C724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3E2C7037" w14:textId="77777777" w:rsidTr="004B15F6">
        <w:trPr>
          <w:trHeight w:val="20"/>
        </w:trPr>
        <w:tc>
          <w:tcPr>
            <w:tcW w:w="678" w:type="pct"/>
            <w:vMerge/>
            <w:vAlign w:val="center"/>
          </w:tcPr>
          <w:p w14:paraId="466379AD"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713FB384"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33D6CEB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Séparer et conserver la terre végétale lors des opérations de terrassement pour la restauration des sites de dépôts de matériaux et équipements et des parkings</w:t>
            </w:r>
          </w:p>
        </w:tc>
        <w:tc>
          <w:tcPr>
            <w:tcW w:w="154" w:type="pct"/>
            <w:vAlign w:val="center"/>
          </w:tcPr>
          <w:p w14:paraId="52C4C40E"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61A21FC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23AB100F"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493CA57"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64C662F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29CF853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936162D" w14:textId="77777777" w:rsidR="00871B28" w:rsidRPr="00DE0A48" w:rsidRDefault="00871B28" w:rsidP="004B15F6">
            <w:pPr>
              <w:spacing w:after="0" w:line="240" w:lineRule="auto"/>
              <w:jc w:val="both"/>
              <w:rPr>
                <w:rFonts w:ascii="Times New Roman" w:hAnsi="Times New Roman" w:cs="Times New Roman"/>
              </w:rPr>
            </w:pPr>
          </w:p>
          <w:p w14:paraId="4AFD809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7A3BA65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Présence et photos des tas de terre végétale décapée et conservée.</w:t>
            </w:r>
          </w:p>
        </w:tc>
        <w:tc>
          <w:tcPr>
            <w:tcW w:w="406" w:type="pct"/>
            <w:vAlign w:val="center"/>
          </w:tcPr>
          <w:p w14:paraId="5D69C80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1948E11A" w14:textId="77777777" w:rsidTr="004B15F6">
        <w:trPr>
          <w:trHeight w:val="20"/>
        </w:trPr>
        <w:tc>
          <w:tcPr>
            <w:tcW w:w="678" w:type="pct"/>
            <w:vMerge/>
            <w:vAlign w:val="center"/>
          </w:tcPr>
          <w:p w14:paraId="49D9D17C"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44466447"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5B81D6A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Remettre en état le sol dans les zones de dépôt et de parking</w:t>
            </w:r>
          </w:p>
        </w:tc>
        <w:tc>
          <w:tcPr>
            <w:tcW w:w="154" w:type="pct"/>
            <w:vAlign w:val="center"/>
          </w:tcPr>
          <w:p w14:paraId="1F149CDC"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74D275BE"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48FBE15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0200FFC2"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7B60629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3BB2D54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6AE06BF" w14:textId="77777777" w:rsidR="00871B28" w:rsidRPr="00DE0A48" w:rsidRDefault="00871B28" w:rsidP="004B15F6">
            <w:pPr>
              <w:spacing w:after="0" w:line="240" w:lineRule="auto"/>
              <w:jc w:val="both"/>
              <w:rPr>
                <w:rFonts w:ascii="Times New Roman" w:hAnsi="Times New Roman" w:cs="Times New Roman"/>
              </w:rPr>
            </w:pPr>
          </w:p>
          <w:p w14:paraId="6D45BF6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27CDA3F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sols des zones de dépôt et de parking sont restaurés</w:t>
            </w:r>
          </w:p>
        </w:tc>
        <w:tc>
          <w:tcPr>
            <w:tcW w:w="406" w:type="pct"/>
            <w:vAlign w:val="center"/>
          </w:tcPr>
          <w:p w14:paraId="1718462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5C864AC" w14:textId="77777777" w:rsidTr="004B15F6">
        <w:trPr>
          <w:trHeight w:val="20"/>
        </w:trPr>
        <w:tc>
          <w:tcPr>
            <w:tcW w:w="678" w:type="pct"/>
            <w:vAlign w:val="center"/>
          </w:tcPr>
          <w:p w14:paraId="1BF051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Pollution des sols et des ressources en eau.</w:t>
            </w:r>
          </w:p>
        </w:tc>
        <w:tc>
          <w:tcPr>
            <w:tcW w:w="717" w:type="pct"/>
            <w:vAlign w:val="center"/>
          </w:tcPr>
          <w:p w14:paraId="6D6518A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 et des ressources en eau</w:t>
            </w:r>
          </w:p>
        </w:tc>
        <w:tc>
          <w:tcPr>
            <w:tcW w:w="869" w:type="pct"/>
            <w:vAlign w:val="center"/>
          </w:tcPr>
          <w:p w14:paraId="5A70C62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iCs/>
              </w:rPr>
              <w:t>Appliquer le plan de gestion des produits et des déchets dangereux (batteries et panneaux solaires usés)</w:t>
            </w:r>
          </w:p>
        </w:tc>
        <w:tc>
          <w:tcPr>
            <w:tcW w:w="154" w:type="pct"/>
            <w:vAlign w:val="center"/>
          </w:tcPr>
          <w:p w14:paraId="336F3C4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4D6970A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6112805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1DD3729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10" w:type="pct"/>
            <w:vAlign w:val="center"/>
          </w:tcPr>
          <w:p w14:paraId="53E0AA0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6CE8BDB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37C20AA4" w14:textId="77777777" w:rsidR="00871B28" w:rsidRPr="00DE0A48" w:rsidRDefault="00871B28" w:rsidP="004B15F6">
            <w:pPr>
              <w:spacing w:after="0" w:line="240" w:lineRule="auto"/>
              <w:jc w:val="both"/>
              <w:rPr>
                <w:rFonts w:ascii="Times New Roman" w:hAnsi="Times New Roman" w:cs="Times New Roman"/>
              </w:rPr>
            </w:pPr>
          </w:p>
          <w:p w14:paraId="2A1EF93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014C73D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de gestion des déchets dangereux</w:t>
            </w:r>
          </w:p>
        </w:tc>
        <w:tc>
          <w:tcPr>
            <w:tcW w:w="406" w:type="pct"/>
            <w:vAlign w:val="center"/>
          </w:tcPr>
          <w:p w14:paraId="6D04373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4186FD08" w14:textId="77777777" w:rsidTr="004B15F6">
        <w:trPr>
          <w:trHeight w:val="20"/>
        </w:trPr>
        <w:tc>
          <w:tcPr>
            <w:tcW w:w="678" w:type="pct"/>
            <w:vAlign w:val="center"/>
          </w:tcPr>
          <w:p w14:paraId="03CAF86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eastAsia="Calibri" w:hAnsi="Times New Roman" w:cs="Times New Roman"/>
              </w:rPr>
              <w:t>Perturbations localisées des écoulements des cours d’eau.</w:t>
            </w:r>
          </w:p>
        </w:tc>
        <w:tc>
          <w:tcPr>
            <w:tcW w:w="717" w:type="pct"/>
            <w:vAlign w:val="center"/>
          </w:tcPr>
          <w:p w14:paraId="1CA71ED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ressources en eau</w:t>
            </w:r>
          </w:p>
        </w:tc>
        <w:tc>
          <w:tcPr>
            <w:tcW w:w="869" w:type="pct"/>
            <w:vAlign w:val="center"/>
          </w:tcPr>
          <w:p w14:paraId="5256FF2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 xml:space="preserve">Aménager les voies d'accès </w:t>
            </w:r>
          </w:p>
          <w:p w14:paraId="6E86C42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 façon à permettre les écoulements des eaux de pluies</w:t>
            </w:r>
          </w:p>
        </w:tc>
        <w:tc>
          <w:tcPr>
            <w:tcW w:w="154" w:type="pct"/>
            <w:vAlign w:val="center"/>
          </w:tcPr>
          <w:p w14:paraId="4320996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54A936DE"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7AAABC8F"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0310B8F5"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33943DF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591AC21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295D402" w14:textId="77777777" w:rsidR="00871B28" w:rsidRPr="00DE0A48" w:rsidRDefault="00871B28" w:rsidP="004B15F6">
            <w:pPr>
              <w:spacing w:after="0" w:line="240" w:lineRule="auto"/>
              <w:jc w:val="both"/>
              <w:rPr>
                <w:rFonts w:ascii="Times New Roman" w:hAnsi="Times New Roman" w:cs="Times New Roman"/>
              </w:rPr>
            </w:pPr>
          </w:p>
          <w:p w14:paraId="78F34C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28BC947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accès ne perturbent pas le passage des eaux de pluies</w:t>
            </w:r>
          </w:p>
        </w:tc>
        <w:tc>
          <w:tcPr>
            <w:tcW w:w="406" w:type="pct"/>
            <w:shd w:val="clear" w:color="auto" w:fill="auto"/>
            <w:vAlign w:val="center"/>
          </w:tcPr>
          <w:p w14:paraId="659934A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72A6057A" w14:textId="77777777" w:rsidR="00871B28" w:rsidRPr="0059316C" w:rsidRDefault="00871B28" w:rsidP="00871B28">
      <w:pPr>
        <w:pStyle w:val="Notedebasdepage"/>
        <w:rPr>
          <w:rFonts w:ascii="Times New Roman" w:hAnsi="Times New Roman" w:cs="Times New Roman"/>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62D16E6" w14:textId="77777777" w:rsidR="00871B28" w:rsidRPr="0059316C" w:rsidRDefault="00871B28" w:rsidP="00871B28">
      <w:pPr>
        <w:pStyle w:val="Sansinterligne"/>
        <w:rPr>
          <w:rFonts w:ascii="Times New Roman" w:hAnsi="Times New Roman" w:cs="Times New Roman"/>
          <w:sz w:val="24"/>
          <w:szCs w:val="24"/>
        </w:rPr>
      </w:pPr>
    </w:p>
    <w:p w14:paraId="6AD45FE0" w14:textId="77777777" w:rsidR="00871B28" w:rsidRPr="0059316C" w:rsidRDefault="00871B28" w:rsidP="00871B28">
      <w:pPr>
        <w:pStyle w:val="Sansinterligne"/>
        <w:rPr>
          <w:rFonts w:ascii="Times New Roman" w:hAnsi="Times New Roman" w:cs="Times New Roman"/>
          <w:sz w:val="24"/>
          <w:szCs w:val="24"/>
        </w:rPr>
      </w:pPr>
    </w:p>
    <w:p w14:paraId="706F0AE9" w14:textId="77777777" w:rsidR="00871B28" w:rsidRPr="0059316C" w:rsidRDefault="00871B28" w:rsidP="00871B28">
      <w:pPr>
        <w:pStyle w:val="Sansinterligne"/>
        <w:rPr>
          <w:rFonts w:ascii="Times New Roman" w:hAnsi="Times New Roman" w:cs="Times New Roman"/>
          <w:sz w:val="24"/>
          <w:szCs w:val="24"/>
        </w:rPr>
      </w:pPr>
    </w:p>
    <w:p w14:paraId="6F027445"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441" w:tblpY="1"/>
        <w:tblOverlap w:val="neve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92"/>
        <w:gridCol w:w="3322"/>
        <w:gridCol w:w="472"/>
        <w:gridCol w:w="417"/>
        <w:gridCol w:w="438"/>
        <w:gridCol w:w="482"/>
        <w:gridCol w:w="1324"/>
        <w:gridCol w:w="1331"/>
        <w:gridCol w:w="2504"/>
        <w:gridCol w:w="1504"/>
      </w:tblGrid>
      <w:tr w:rsidR="00871B28" w:rsidRPr="00DE0A48" w14:paraId="3657C07E" w14:textId="77777777" w:rsidTr="004B15F6">
        <w:trPr>
          <w:trHeight w:val="20"/>
        </w:trPr>
        <w:tc>
          <w:tcPr>
            <w:tcW w:w="632" w:type="pct"/>
            <w:vMerge w:val="restart"/>
            <w:vAlign w:val="center"/>
          </w:tcPr>
          <w:p w14:paraId="4C335CF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548" w:type="pct"/>
            <w:vMerge w:val="restart"/>
            <w:vAlign w:val="center"/>
          </w:tcPr>
          <w:p w14:paraId="69838C0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Mesures d’atténuation/ compensation</w:t>
            </w:r>
          </w:p>
        </w:tc>
        <w:tc>
          <w:tcPr>
            <w:tcW w:w="1076" w:type="pct"/>
            <w:vMerge w:val="restart"/>
            <w:vAlign w:val="center"/>
          </w:tcPr>
          <w:p w14:paraId="76A10B1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6" w:type="pct"/>
            <w:gridSpan w:val="4"/>
            <w:vAlign w:val="center"/>
          </w:tcPr>
          <w:p w14:paraId="1B3363E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860" w:type="pct"/>
            <w:gridSpan w:val="2"/>
            <w:vAlign w:val="center"/>
          </w:tcPr>
          <w:p w14:paraId="1D8D243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Responsable</w:t>
            </w:r>
          </w:p>
        </w:tc>
        <w:tc>
          <w:tcPr>
            <w:tcW w:w="811" w:type="pct"/>
            <w:vMerge w:val="restart"/>
            <w:vAlign w:val="center"/>
          </w:tcPr>
          <w:p w14:paraId="4AB3E0E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Indicateurs</w:t>
            </w:r>
          </w:p>
        </w:tc>
        <w:tc>
          <w:tcPr>
            <w:tcW w:w="487" w:type="pct"/>
            <w:vMerge w:val="restart"/>
            <w:vAlign w:val="center"/>
          </w:tcPr>
          <w:p w14:paraId="71C8906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Coûts/ Localité</w:t>
            </w:r>
          </w:p>
        </w:tc>
      </w:tr>
      <w:tr w:rsidR="00871B28" w:rsidRPr="00DE0A48" w14:paraId="2B8B7E8F" w14:textId="77777777" w:rsidTr="004B15F6">
        <w:trPr>
          <w:trHeight w:val="20"/>
        </w:trPr>
        <w:tc>
          <w:tcPr>
            <w:tcW w:w="632" w:type="pct"/>
            <w:vMerge/>
            <w:vAlign w:val="center"/>
          </w:tcPr>
          <w:p w14:paraId="5F8060F0"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5B13B5BF" w14:textId="77777777" w:rsidR="00871B28" w:rsidRPr="00DE0A48" w:rsidRDefault="00871B28" w:rsidP="004B15F6">
            <w:pPr>
              <w:spacing w:after="0" w:line="240" w:lineRule="auto"/>
              <w:jc w:val="both"/>
              <w:rPr>
                <w:rFonts w:ascii="Times New Roman" w:hAnsi="Times New Roman" w:cs="Times New Roman"/>
              </w:rPr>
            </w:pPr>
          </w:p>
        </w:tc>
        <w:tc>
          <w:tcPr>
            <w:tcW w:w="1076" w:type="pct"/>
            <w:vMerge/>
            <w:vAlign w:val="center"/>
          </w:tcPr>
          <w:p w14:paraId="1E304312"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3C89C57B" w14:textId="77777777" w:rsidR="00871B28" w:rsidRPr="00DE0A48" w:rsidRDefault="00871B28" w:rsidP="004B15F6">
            <w:pPr>
              <w:spacing w:after="0" w:line="240" w:lineRule="auto"/>
              <w:jc w:val="center"/>
              <w:rPr>
                <w:rFonts w:ascii="Times New Roman" w:hAnsi="Times New Roman" w:cs="Times New Roman"/>
                <w:highlight w:val="yellow"/>
              </w:rPr>
            </w:pPr>
            <w:r w:rsidRPr="00DE0A48">
              <w:rPr>
                <w:rFonts w:ascii="Times New Roman" w:hAnsi="Times New Roman" w:cs="Times New Roman"/>
                <w:b/>
              </w:rPr>
              <w:t>At</w:t>
            </w:r>
          </w:p>
        </w:tc>
        <w:tc>
          <w:tcPr>
            <w:tcW w:w="135" w:type="pct"/>
            <w:vAlign w:val="center"/>
          </w:tcPr>
          <w:p w14:paraId="0C69E58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2" w:type="pct"/>
            <w:vAlign w:val="center"/>
          </w:tcPr>
          <w:p w14:paraId="5596A6A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6" w:type="pct"/>
            <w:vAlign w:val="center"/>
          </w:tcPr>
          <w:p w14:paraId="0F84739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9" w:type="pct"/>
            <w:vAlign w:val="center"/>
          </w:tcPr>
          <w:p w14:paraId="67534BA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431" w:type="pct"/>
            <w:vAlign w:val="center"/>
          </w:tcPr>
          <w:p w14:paraId="018A6A2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811" w:type="pct"/>
            <w:vMerge/>
            <w:vAlign w:val="center"/>
          </w:tcPr>
          <w:p w14:paraId="36168F17" w14:textId="77777777" w:rsidR="00871B28" w:rsidRPr="00DE0A48" w:rsidRDefault="00871B28" w:rsidP="004B15F6">
            <w:pPr>
              <w:spacing w:after="0" w:line="240" w:lineRule="auto"/>
              <w:jc w:val="both"/>
              <w:rPr>
                <w:rFonts w:ascii="Times New Roman" w:hAnsi="Times New Roman" w:cs="Times New Roman"/>
              </w:rPr>
            </w:pPr>
          </w:p>
        </w:tc>
        <w:tc>
          <w:tcPr>
            <w:tcW w:w="487" w:type="pct"/>
            <w:vMerge/>
            <w:vAlign w:val="center"/>
          </w:tcPr>
          <w:p w14:paraId="1A7C3F0C"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3BAC3071" w14:textId="77777777" w:rsidTr="004B15F6">
        <w:trPr>
          <w:trHeight w:val="20"/>
        </w:trPr>
        <w:tc>
          <w:tcPr>
            <w:tcW w:w="5000" w:type="pct"/>
            <w:gridSpan w:val="11"/>
            <w:shd w:val="clear" w:color="auto" w:fill="EDEDED" w:themeFill="accent3" w:themeFillTint="33"/>
            <w:vAlign w:val="center"/>
          </w:tcPr>
          <w:p w14:paraId="21830D9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1AFE6958" w14:textId="77777777" w:rsidTr="004B15F6">
        <w:trPr>
          <w:trHeight w:val="20"/>
        </w:trPr>
        <w:tc>
          <w:tcPr>
            <w:tcW w:w="632" w:type="pct"/>
            <w:vMerge w:val="restart"/>
            <w:vAlign w:val="center"/>
          </w:tcPr>
          <w:p w14:paraId="57CB44C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de la végétation et modification continue des habitats fauniques.</w:t>
            </w:r>
          </w:p>
        </w:tc>
        <w:tc>
          <w:tcPr>
            <w:tcW w:w="548" w:type="pct"/>
            <w:vMerge w:val="restart"/>
            <w:vAlign w:val="center"/>
          </w:tcPr>
          <w:p w14:paraId="2C1B5FF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 la flore, de la faune et des habitats fauniques.</w:t>
            </w:r>
          </w:p>
        </w:tc>
        <w:tc>
          <w:tcPr>
            <w:tcW w:w="1076" w:type="pct"/>
            <w:vAlign w:val="center"/>
          </w:tcPr>
          <w:p w14:paraId="313C508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Aménager les sites de dépôts de matériaux et des équipements</w:t>
            </w:r>
          </w:p>
        </w:tc>
        <w:tc>
          <w:tcPr>
            <w:tcW w:w="153" w:type="pct"/>
            <w:vAlign w:val="center"/>
          </w:tcPr>
          <w:p w14:paraId="71E9484A"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1D87408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68C29E5B"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0D41EED1"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35736EA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2869461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9B22A5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11" w:type="pct"/>
            <w:vAlign w:val="center"/>
          </w:tcPr>
          <w:p w14:paraId="730EDA2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Sites de dépôts aménagés</w:t>
            </w:r>
          </w:p>
        </w:tc>
        <w:tc>
          <w:tcPr>
            <w:tcW w:w="487" w:type="pct"/>
            <w:vAlign w:val="center"/>
          </w:tcPr>
          <w:p w14:paraId="1BD37A1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1FC16D81" w14:textId="77777777" w:rsidTr="004B15F6">
        <w:trPr>
          <w:trHeight w:val="20"/>
        </w:trPr>
        <w:tc>
          <w:tcPr>
            <w:tcW w:w="632" w:type="pct"/>
            <w:vMerge/>
            <w:vAlign w:val="center"/>
          </w:tcPr>
          <w:p w14:paraId="2D1C0AEB"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27DBAAD2"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3134FEC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sur le respect des règles par rapport à la chasse</w:t>
            </w:r>
          </w:p>
        </w:tc>
        <w:tc>
          <w:tcPr>
            <w:tcW w:w="153" w:type="pct"/>
            <w:vAlign w:val="center"/>
          </w:tcPr>
          <w:p w14:paraId="591ECC84"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0D98D4F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3B2E1E75"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73534079"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5BDD573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5567E38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0D905FE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Rapports des séances de sensibilisations / Affiches</w:t>
            </w:r>
          </w:p>
        </w:tc>
        <w:tc>
          <w:tcPr>
            <w:tcW w:w="487" w:type="pct"/>
            <w:vAlign w:val="center"/>
          </w:tcPr>
          <w:p w14:paraId="76BBDAA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86704DB" w14:textId="77777777" w:rsidTr="004B15F6">
        <w:trPr>
          <w:trHeight w:val="20"/>
        </w:trPr>
        <w:tc>
          <w:tcPr>
            <w:tcW w:w="632" w:type="pct"/>
            <w:vMerge/>
            <w:vAlign w:val="center"/>
          </w:tcPr>
          <w:p w14:paraId="5A92A024"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46165A59"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6294D6E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Réaliser le petit élagage le long des lignes BTA en dehors des saisons de reproduction et de nidification</w:t>
            </w:r>
          </w:p>
        </w:tc>
        <w:tc>
          <w:tcPr>
            <w:tcW w:w="153" w:type="pct"/>
            <w:vAlign w:val="center"/>
          </w:tcPr>
          <w:p w14:paraId="0306570F" w14:textId="77777777" w:rsidR="00871B28" w:rsidRPr="00DE0A48" w:rsidRDefault="00871B28" w:rsidP="004B15F6">
            <w:pPr>
              <w:spacing w:after="0" w:line="240" w:lineRule="auto"/>
              <w:jc w:val="center"/>
              <w:rPr>
                <w:rFonts w:ascii="Times New Roman" w:hAnsi="Times New Roman" w:cs="Times New Roman"/>
              </w:rPr>
            </w:pPr>
          </w:p>
        </w:tc>
        <w:tc>
          <w:tcPr>
            <w:tcW w:w="135" w:type="pct"/>
            <w:vAlign w:val="center"/>
          </w:tcPr>
          <w:p w14:paraId="254691D3" w14:textId="77777777" w:rsidR="00871B28" w:rsidRPr="00DE0A48" w:rsidRDefault="00871B28" w:rsidP="004B15F6">
            <w:pPr>
              <w:spacing w:after="0" w:line="240" w:lineRule="auto"/>
              <w:jc w:val="center"/>
              <w:rPr>
                <w:rFonts w:ascii="Times New Roman" w:hAnsi="Times New Roman" w:cs="Times New Roman"/>
              </w:rPr>
            </w:pPr>
          </w:p>
        </w:tc>
        <w:tc>
          <w:tcPr>
            <w:tcW w:w="142" w:type="pct"/>
            <w:vAlign w:val="center"/>
          </w:tcPr>
          <w:p w14:paraId="1F55080D"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1C228E4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9" w:type="pct"/>
            <w:vAlign w:val="center"/>
          </w:tcPr>
          <w:p w14:paraId="74B8EC1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754543C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7D472AF2" w14:textId="77777777" w:rsidR="00871B28" w:rsidRPr="00DE0A48" w:rsidRDefault="00871B28" w:rsidP="004B15F6">
            <w:pPr>
              <w:spacing w:after="0" w:line="240" w:lineRule="auto"/>
              <w:rPr>
                <w:rFonts w:ascii="Times New Roman" w:hAnsi="Times New Roman" w:cs="Times New Roman"/>
              </w:rPr>
            </w:pPr>
            <w:r w:rsidRPr="00DE0A48">
              <w:rPr>
                <w:rFonts w:ascii="Times New Roman" w:hAnsi="Times New Roman" w:cs="Times New Roman"/>
              </w:rPr>
              <w:t>Calendrier d’entretien des couloirs</w:t>
            </w:r>
          </w:p>
        </w:tc>
        <w:tc>
          <w:tcPr>
            <w:tcW w:w="487" w:type="pct"/>
            <w:vAlign w:val="center"/>
          </w:tcPr>
          <w:p w14:paraId="2E478285" w14:textId="77777777" w:rsidR="00871B28" w:rsidRPr="00DE0A48" w:rsidRDefault="00871B28" w:rsidP="004B15F6">
            <w:pPr>
              <w:spacing w:after="0" w:line="240" w:lineRule="auto"/>
              <w:ind w:hanging="117"/>
              <w:jc w:val="both"/>
              <w:rPr>
                <w:rFonts w:ascii="Times New Roman" w:hAnsi="Times New Roman" w:cs="Times New Roman"/>
              </w:rPr>
            </w:pPr>
            <w:r w:rsidRPr="00DE0A48">
              <w:rPr>
                <w:rFonts w:ascii="Times New Roman" w:hAnsi="Times New Roman" w:cs="Times New Roman"/>
              </w:rPr>
              <w:t>PM</w:t>
            </w:r>
          </w:p>
        </w:tc>
      </w:tr>
      <w:tr w:rsidR="00871B28" w:rsidRPr="00DE0A48" w14:paraId="1792CDC2" w14:textId="77777777" w:rsidTr="004B15F6">
        <w:trPr>
          <w:trHeight w:val="20"/>
        </w:trPr>
        <w:tc>
          <w:tcPr>
            <w:tcW w:w="4513" w:type="pct"/>
            <w:gridSpan w:val="10"/>
            <w:vAlign w:val="center"/>
          </w:tcPr>
          <w:p w14:paraId="7332058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 1 Localité</w:t>
            </w:r>
          </w:p>
        </w:tc>
        <w:tc>
          <w:tcPr>
            <w:tcW w:w="487" w:type="pct"/>
            <w:vAlign w:val="center"/>
          </w:tcPr>
          <w:p w14:paraId="610BAA58"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highlight w:val="yellow"/>
              </w:rPr>
              <w:t>250 000</w:t>
            </w:r>
          </w:p>
        </w:tc>
      </w:tr>
      <w:tr w:rsidR="00871B28" w:rsidRPr="00DE0A48" w14:paraId="00A213FF" w14:textId="77777777" w:rsidTr="004B15F6">
        <w:trPr>
          <w:trHeight w:val="20"/>
        </w:trPr>
        <w:tc>
          <w:tcPr>
            <w:tcW w:w="4513" w:type="pct"/>
            <w:gridSpan w:val="10"/>
            <w:vAlign w:val="center"/>
          </w:tcPr>
          <w:p w14:paraId="75EC5281"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(FCFA)– 317 LOCALITES</w:t>
            </w:r>
          </w:p>
        </w:tc>
        <w:tc>
          <w:tcPr>
            <w:tcW w:w="487" w:type="pct"/>
            <w:vAlign w:val="center"/>
          </w:tcPr>
          <w:p w14:paraId="06262690" w14:textId="77777777" w:rsidR="00871B28" w:rsidRPr="00DE0A48" w:rsidRDefault="00871B28" w:rsidP="004B15F6">
            <w:pPr>
              <w:spacing w:after="0" w:line="240" w:lineRule="auto"/>
              <w:jc w:val="both"/>
              <w:rPr>
                <w:rFonts w:ascii="Times New Roman" w:hAnsi="Times New Roman" w:cs="Times New Roman"/>
                <w:b/>
                <w:highlight w:val="yellow"/>
              </w:rPr>
            </w:pPr>
            <w:r w:rsidRPr="00DE0A48">
              <w:rPr>
                <w:rFonts w:ascii="Times New Roman" w:hAnsi="Times New Roman" w:cs="Times New Roman"/>
                <w:b/>
              </w:rPr>
              <w:t xml:space="preserve">79 250 000     </w:t>
            </w:r>
          </w:p>
        </w:tc>
      </w:tr>
    </w:tbl>
    <w:p w14:paraId="64E5BB28" w14:textId="77777777" w:rsidR="00871B28" w:rsidRPr="0059316C" w:rsidRDefault="00871B28" w:rsidP="00871B28">
      <w:pPr>
        <w:pStyle w:val="Notedebasdepage"/>
        <w:rPr>
          <w:rFonts w:ascii="Times New Roman" w:eastAsiaTheme="majorEastAsia" w:hAnsi="Times New Roman" w:cs="Times New Roman"/>
          <w:b/>
          <w:bCs/>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r w:rsidRPr="0059316C">
        <w:rPr>
          <w:rFonts w:ascii="Times New Roman" w:hAnsi="Times New Roman" w:cs="Times New Roman"/>
          <w:sz w:val="24"/>
          <w:szCs w:val="24"/>
        </w:rPr>
        <w:br w:type="page"/>
      </w:r>
    </w:p>
    <w:p w14:paraId="5C49DD19" w14:textId="4C88F2F5" w:rsidR="00871B28" w:rsidRPr="00DE0A48" w:rsidRDefault="00DE0A48" w:rsidP="00DE0A48">
      <w:pPr>
        <w:pStyle w:val="Lgende"/>
        <w:rPr>
          <w:rFonts w:ascii="Times New Roman" w:hAnsi="Times New Roman" w:cs="Times New Roman"/>
          <w:b w:val="0"/>
          <w:i w:val="0"/>
        </w:rPr>
      </w:pPr>
      <w:bookmarkStart w:id="113" w:name="_Toc89316347"/>
      <w:bookmarkStart w:id="114" w:name="_Toc90904274"/>
      <w:r w:rsidRPr="00DE0A48">
        <w:rPr>
          <w:rFonts w:ascii="Times New Roman" w:hAnsi="Times New Roman" w:cs="Times New Roman"/>
          <w:b w:val="0"/>
          <w:i w:val="0"/>
        </w:rPr>
        <w:t xml:space="preserve">Tableau </w:t>
      </w:r>
      <w:r w:rsidRPr="00DE0A48">
        <w:rPr>
          <w:rFonts w:ascii="Times New Roman" w:hAnsi="Times New Roman" w:cs="Times New Roman"/>
          <w:b w:val="0"/>
          <w:i w:val="0"/>
        </w:rPr>
        <w:fldChar w:fldCharType="begin"/>
      </w:r>
      <w:r w:rsidRPr="00DE0A48">
        <w:rPr>
          <w:rFonts w:ascii="Times New Roman" w:hAnsi="Times New Roman" w:cs="Times New Roman"/>
          <w:b w:val="0"/>
          <w:i w:val="0"/>
        </w:rPr>
        <w:instrText xml:space="preserve"> SEQ Tableau \* ARABIC </w:instrText>
      </w:r>
      <w:r w:rsidRPr="00DE0A48">
        <w:rPr>
          <w:rFonts w:ascii="Times New Roman" w:hAnsi="Times New Roman" w:cs="Times New Roman"/>
          <w:b w:val="0"/>
          <w:i w:val="0"/>
        </w:rPr>
        <w:fldChar w:fldCharType="separate"/>
      </w:r>
      <w:r w:rsidR="00980F09">
        <w:rPr>
          <w:rFonts w:ascii="Times New Roman" w:hAnsi="Times New Roman" w:cs="Times New Roman"/>
          <w:b w:val="0"/>
          <w:i w:val="0"/>
          <w:noProof/>
        </w:rPr>
        <w:t>35</w:t>
      </w:r>
      <w:r w:rsidRPr="00DE0A48">
        <w:rPr>
          <w:rFonts w:ascii="Times New Roman" w:hAnsi="Times New Roman" w:cs="Times New Roman"/>
          <w:b w:val="0"/>
          <w:i w:val="0"/>
        </w:rPr>
        <w:fldChar w:fldCharType="end"/>
      </w:r>
      <w:r w:rsidR="00871B28" w:rsidRPr="00DE0A48">
        <w:rPr>
          <w:rFonts w:ascii="Times New Roman" w:hAnsi="Times New Roman" w:cs="Times New Roman"/>
          <w:b w:val="0"/>
          <w:i w:val="0"/>
        </w:rPr>
        <w:t> : Programme de gestion des risques</w:t>
      </w:r>
      <w:bookmarkEnd w:id="113"/>
      <w:bookmarkEnd w:id="114"/>
    </w:p>
    <w:tbl>
      <w:tblPr>
        <w:tblStyle w:val="Grilledutableau"/>
        <w:tblW w:w="5171" w:type="pct"/>
        <w:tblInd w:w="-431" w:type="dxa"/>
        <w:tblLayout w:type="fixed"/>
        <w:tblLook w:val="04A0" w:firstRow="1" w:lastRow="0" w:firstColumn="1" w:lastColumn="0" w:noHBand="0" w:noVBand="1"/>
      </w:tblPr>
      <w:tblGrid>
        <w:gridCol w:w="1812"/>
        <w:gridCol w:w="3768"/>
        <w:gridCol w:w="560"/>
        <w:gridCol w:w="557"/>
        <w:gridCol w:w="557"/>
        <w:gridCol w:w="532"/>
        <w:gridCol w:w="1274"/>
        <w:gridCol w:w="1806"/>
        <w:gridCol w:w="2916"/>
        <w:gridCol w:w="1423"/>
      </w:tblGrid>
      <w:tr w:rsidR="00871B28" w:rsidRPr="00DE0A48" w14:paraId="2E2C9488" w14:textId="77777777" w:rsidTr="004B15F6">
        <w:trPr>
          <w:trHeight w:val="20"/>
          <w:tblHeader/>
        </w:trPr>
        <w:tc>
          <w:tcPr>
            <w:tcW w:w="596" w:type="pct"/>
            <w:vMerge w:val="restart"/>
            <w:vAlign w:val="center"/>
          </w:tcPr>
          <w:p w14:paraId="18B3FF25"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lang w:eastAsia="fr-FR"/>
              </w:rPr>
              <w:t>Risques</w:t>
            </w:r>
          </w:p>
        </w:tc>
        <w:tc>
          <w:tcPr>
            <w:tcW w:w="1239" w:type="pct"/>
            <w:vMerge w:val="restart"/>
            <w:vAlign w:val="center"/>
          </w:tcPr>
          <w:p w14:paraId="4C4FF9F8"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rPr>
              <w:t>Mesures de prévention ou de protection contre les risques</w:t>
            </w:r>
          </w:p>
        </w:tc>
        <w:tc>
          <w:tcPr>
            <w:tcW w:w="725" w:type="pct"/>
            <w:gridSpan w:val="4"/>
            <w:vAlign w:val="center"/>
          </w:tcPr>
          <w:p w14:paraId="33357C88"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Calendrier</w:t>
            </w:r>
          </w:p>
        </w:tc>
        <w:tc>
          <w:tcPr>
            <w:tcW w:w="1013" w:type="pct"/>
            <w:gridSpan w:val="2"/>
            <w:vAlign w:val="center"/>
          </w:tcPr>
          <w:p w14:paraId="25F7344A" w14:textId="77777777" w:rsidR="00871B28" w:rsidRPr="00DE0A48" w:rsidRDefault="00871B28" w:rsidP="004B15F6">
            <w:pPr>
              <w:rPr>
                <w:rFonts w:ascii="Times New Roman" w:hAnsi="Times New Roman" w:cs="Times New Roman"/>
                <w:b/>
              </w:rPr>
            </w:pPr>
            <w:r w:rsidRPr="00DE0A48">
              <w:rPr>
                <w:rFonts w:ascii="Times New Roman" w:hAnsi="Times New Roman" w:cs="Times New Roman"/>
                <w:b/>
              </w:rPr>
              <w:t>Responsable</w:t>
            </w:r>
          </w:p>
        </w:tc>
        <w:tc>
          <w:tcPr>
            <w:tcW w:w="959" w:type="pct"/>
            <w:vMerge w:val="restart"/>
            <w:vAlign w:val="center"/>
          </w:tcPr>
          <w:p w14:paraId="179DCE48"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Indicateurs</w:t>
            </w:r>
          </w:p>
        </w:tc>
        <w:tc>
          <w:tcPr>
            <w:tcW w:w="468" w:type="pct"/>
            <w:vMerge w:val="restart"/>
            <w:vAlign w:val="center"/>
          </w:tcPr>
          <w:p w14:paraId="1BFF5A01"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Coûts / Localité</w:t>
            </w:r>
          </w:p>
        </w:tc>
      </w:tr>
      <w:tr w:rsidR="00871B28" w:rsidRPr="00DE0A48" w14:paraId="0EDEFA07" w14:textId="77777777" w:rsidTr="004B15F6">
        <w:trPr>
          <w:trHeight w:val="20"/>
        </w:trPr>
        <w:tc>
          <w:tcPr>
            <w:tcW w:w="596" w:type="pct"/>
            <w:vMerge/>
            <w:vAlign w:val="center"/>
          </w:tcPr>
          <w:p w14:paraId="7F4AF9C6" w14:textId="77777777" w:rsidR="00871B28" w:rsidRPr="00DE0A48" w:rsidRDefault="00871B28" w:rsidP="004B15F6">
            <w:pPr>
              <w:jc w:val="both"/>
              <w:rPr>
                <w:rFonts w:ascii="Times New Roman" w:hAnsi="Times New Roman" w:cs="Times New Roman"/>
              </w:rPr>
            </w:pPr>
          </w:p>
        </w:tc>
        <w:tc>
          <w:tcPr>
            <w:tcW w:w="1239" w:type="pct"/>
            <w:vMerge/>
            <w:vAlign w:val="center"/>
          </w:tcPr>
          <w:p w14:paraId="7A5D0EFF" w14:textId="77777777" w:rsidR="00871B28" w:rsidRPr="00DE0A48" w:rsidRDefault="00871B28" w:rsidP="004B15F6">
            <w:pPr>
              <w:jc w:val="both"/>
              <w:rPr>
                <w:rFonts w:ascii="Times New Roman" w:hAnsi="Times New Roman" w:cs="Times New Roman"/>
              </w:rPr>
            </w:pPr>
          </w:p>
        </w:tc>
        <w:tc>
          <w:tcPr>
            <w:tcW w:w="184" w:type="pct"/>
            <w:vAlign w:val="center"/>
          </w:tcPr>
          <w:p w14:paraId="5F15466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At</w:t>
            </w:r>
          </w:p>
        </w:tc>
        <w:tc>
          <w:tcPr>
            <w:tcW w:w="183" w:type="pct"/>
            <w:vAlign w:val="center"/>
          </w:tcPr>
          <w:p w14:paraId="4E3A70F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Pt</w:t>
            </w:r>
          </w:p>
        </w:tc>
        <w:tc>
          <w:tcPr>
            <w:tcW w:w="183" w:type="pct"/>
            <w:vAlign w:val="center"/>
          </w:tcPr>
          <w:p w14:paraId="330CE9F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Fc</w:t>
            </w:r>
          </w:p>
        </w:tc>
        <w:tc>
          <w:tcPr>
            <w:tcW w:w="175" w:type="pct"/>
            <w:vAlign w:val="center"/>
          </w:tcPr>
          <w:p w14:paraId="11782C4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Ex</w:t>
            </w:r>
          </w:p>
        </w:tc>
        <w:tc>
          <w:tcPr>
            <w:tcW w:w="419" w:type="pct"/>
            <w:vAlign w:val="center"/>
          </w:tcPr>
          <w:p w14:paraId="4A4681B2" w14:textId="77777777" w:rsidR="00871B28" w:rsidRPr="00DE0A48" w:rsidRDefault="00871B28" w:rsidP="004B15F6">
            <w:pPr>
              <w:rPr>
                <w:rFonts w:ascii="Times New Roman" w:hAnsi="Times New Roman" w:cs="Times New Roman"/>
              </w:rPr>
            </w:pPr>
            <w:r w:rsidRPr="00DE0A48">
              <w:rPr>
                <w:rFonts w:ascii="Times New Roman" w:hAnsi="Times New Roman" w:cs="Times New Roman"/>
                <w:b/>
              </w:rPr>
              <w:t>Exécution</w:t>
            </w:r>
          </w:p>
        </w:tc>
        <w:tc>
          <w:tcPr>
            <w:tcW w:w="594" w:type="pct"/>
            <w:vAlign w:val="center"/>
          </w:tcPr>
          <w:p w14:paraId="0DEA597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Suivi</w:t>
            </w:r>
          </w:p>
        </w:tc>
        <w:tc>
          <w:tcPr>
            <w:tcW w:w="959" w:type="pct"/>
            <w:vMerge/>
            <w:vAlign w:val="center"/>
          </w:tcPr>
          <w:p w14:paraId="7276EEDD" w14:textId="77777777" w:rsidR="00871B28" w:rsidRPr="00DE0A48" w:rsidRDefault="00871B28" w:rsidP="004B15F6">
            <w:pPr>
              <w:jc w:val="center"/>
              <w:rPr>
                <w:rFonts w:ascii="Times New Roman" w:hAnsi="Times New Roman" w:cs="Times New Roman"/>
              </w:rPr>
            </w:pPr>
          </w:p>
        </w:tc>
        <w:tc>
          <w:tcPr>
            <w:tcW w:w="468" w:type="pct"/>
            <w:vMerge/>
            <w:vAlign w:val="center"/>
          </w:tcPr>
          <w:p w14:paraId="57B67CCF" w14:textId="77777777" w:rsidR="00871B28" w:rsidRPr="00DE0A48" w:rsidRDefault="00871B28" w:rsidP="004B15F6">
            <w:pPr>
              <w:jc w:val="both"/>
              <w:rPr>
                <w:rFonts w:ascii="Times New Roman" w:hAnsi="Times New Roman" w:cs="Times New Roman"/>
              </w:rPr>
            </w:pPr>
          </w:p>
        </w:tc>
      </w:tr>
      <w:tr w:rsidR="00871B28" w:rsidRPr="00DE0A48" w14:paraId="5C5089B5" w14:textId="77777777" w:rsidTr="004B15F6">
        <w:trPr>
          <w:trHeight w:val="20"/>
        </w:trPr>
        <w:tc>
          <w:tcPr>
            <w:tcW w:w="596" w:type="pct"/>
            <w:vMerge w:val="restart"/>
            <w:vAlign w:val="center"/>
          </w:tcPr>
          <w:p w14:paraId="1B2A9671"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Accidents de la circulation ou collision d'engins </w:t>
            </w:r>
          </w:p>
        </w:tc>
        <w:tc>
          <w:tcPr>
            <w:tcW w:w="1239" w:type="pct"/>
            <w:vAlign w:val="center"/>
          </w:tcPr>
          <w:p w14:paraId="4BDA33D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Mise en place d’un plan adéquat de circulation à la traversée des agglomérations.</w:t>
            </w:r>
          </w:p>
        </w:tc>
        <w:tc>
          <w:tcPr>
            <w:tcW w:w="184" w:type="pct"/>
            <w:vAlign w:val="center"/>
          </w:tcPr>
          <w:p w14:paraId="0D044B5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8CB79A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1072A8D" w14:textId="77777777" w:rsidR="00871B28" w:rsidRPr="00DE0A48" w:rsidRDefault="00871B28" w:rsidP="004B15F6">
            <w:pPr>
              <w:jc w:val="center"/>
              <w:rPr>
                <w:rFonts w:ascii="Times New Roman" w:hAnsi="Times New Roman" w:cs="Times New Roman"/>
              </w:rPr>
            </w:pPr>
          </w:p>
        </w:tc>
        <w:tc>
          <w:tcPr>
            <w:tcW w:w="175" w:type="pct"/>
            <w:vAlign w:val="center"/>
          </w:tcPr>
          <w:p w14:paraId="7AF83B43" w14:textId="77777777" w:rsidR="00871B28" w:rsidRPr="00DE0A48" w:rsidRDefault="00871B28" w:rsidP="004B15F6">
            <w:pPr>
              <w:jc w:val="center"/>
              <w:rPr>
                <w:rFonts w:ascii="Times New Roman" w:hAnsi="Times New Roman" w:cs="Times New Roman"/>
              </w:rPr>
            </w:pPr>
          </w:p>
        </w:tc>
        <w:tc>
          <w:tcPr>
            <w:tcW w:w="419" w:type="pct"/>
            <w:vAlign w:val="center"/>
          </w:tcPr>
          <w:p w14:paraId="2006639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027613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1C927C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D083BA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de circulation</w:t>
            </w:r>
          </w:p>
        </w:tc>
        <w:tc>
          <w:tcPr>
            <w:tcW w:w="468" w:type="pct"/>
            <w:vAlign w:val="center"/>
          </w:tcPr>
          <w:p w14:paraId="4FE6978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907C8B7" w14:textId="77777777" w:rsidTr="004B15F6">
        <w:trPr>
          <w:trHeight w:val="20"/>
        </w:trPr>
        <w:tc>
          <w:tcPr>
            <w:tcW w:w="596" w:type="pct"/>
            <w:vMerge/>
            <w:tcBorders>
              <w:bottom w:val="single" w:sz="4" w:space="0" w:color="auto"/>
            </w:tcBorders>
            <w:vAlign w:val="center"/>
          </w:tcPr>
          <w:p w14:paraId="18BFD945" w14:textId="77777777" w:rsidR="00871B28" w:rsidRPr="00DE0A48" w:rsidRDefault="00871B28" w:rsidP="004B15F6">
            <w:pPr>
              <w:jc w:val="both"/>
              <w:rPr>
                <w:rFonts w:ascii="Times New Roman" w:hAnsi="Times New Roman" w:cs="Times New Roman"/>
              </w:rPr>
            </w:pPr>
          </w:p>
        </w:tc>
        <w:tc>
          <w:tcPr>
            <w:tcW w:w="1239" w:type="pct"/>
            <w:tcBorders>
              <w:bottom w:val="single" w:sz="4" w:space="0" w:color="auto"/>
            </w:tcBorders>
            <w:vAlign w:val="center"/>
          </w:tcPr>
          <w:p w14:paraId="12FEF0D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des populations riveraines et des élèves des écoles riveraines au respect des consignes de sécurité routière.</w:t>
            </w:r>
          </w:p>
        </w:tc>
        <w:tc>
          <w:tcPr>
            <w:tcW w:w="184" w:type="pct"/>
            <w:tcBorders>
              <w:bottom w:val="single" w:sz="4" w:space="0" w:color="auto"/>
            </w:tcBorders>
            <w:vAlign w:val="center"/>
          </w:tcPr>
          <w:p w14:paraId="596AAB4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6C3A3CC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11399028" w14:textId="77777777" w:rsidR="00871B28" w:rsidRPr="00DE0A48" w:rsidRDefault="00871B28" w:rsidP="004B15F6">
            <w:pPr>
              <w:jc w:val="center"/>
              <w:rPr>
                <w:rFonts w:ascii="Times New Roman" w:hAnsi="Times New Roman" w:cs="Times New Roman"/>
              </w:rPr>
            </w:pPr>
          </w:p>
        </w:tc>
        <w:tc>
          <w:tcPr>
            <w:tcW w:w="175" w:type="pct"/>
            <w:tcBorders>
              <w:bottom w:val="single" w:sz="4" w:space="0" w:color="auto"/>
            </w:tcBorders>
            <w:vAlign w:val="center"/>
          </w:tcPr>
          <w:p w14:paraId="685C127D" w14:textId="77777777" w:rsidR="00871B28" w:rsidRPr="00DE0A48" w:rsidRDefault="00871B28" w:rsidP="004B15F6">
            <w:pPr>
              <w:jc w:val="center"/>
              <w:rPr>
                <w:rFonts w:ascii="Times New Roman" w:hAnsi="Times New Roman" w:cs="Times New Roman"/>
              </w:rPr>
            </w:pPr>
          </w:p>
        </w:tc>
        <w:tc>
          <w:tcPr>
            <w:tcW w:w="419" w:type="pct"/>
            <w:tcBorders>
              <w:bottom w:val="single" w:sz="4" w:space="0" w:color="auto"/>
            </w:tcBorders>
            <w:vAlign w:val="center"/>
          </w:tcPr>
          <w:p w14:paraId="2F3E3BF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p w14:paraId="018E9A6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tcBorders>
              <w:bottom w:val="single" w:sz="4" w:space="0" w:color="auto"/>
            </w:tcBorders>
            <w:vAlign w:val="center"/>
          </w:tcPr>
          <w:p w14:paraId="56C5C23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tcBorders>
              <w:bottom w:val="single" w:sz="4" w:space="0" w:color="auto"/>
            </w:tcBorders>
            <w:vAlign w:val="center"/>
          </w:tcPr>
          <w:p w14:paraId="7BB9D58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rapports des séances</w:t>
            </w:r>
          </w:p>
        </w:tc>
        <w:tc>
          <w:tcPr>
            <w:tcW w:w="468" w:type="pct"/>
            <w:tcBorders>
              <w:bottom w:val="single" w:sz="4" w:space="0" w:color="auto"/>
            </w:tcBorders>
            <w:vAlign w:val="center"/>
          </w:tcPr>
          <w:p w14:paraId="2340D3B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B6658C5" w14:textId="77777777" w:rsidTr="004B15F6">
        <w:trPr>
          <w:trHeight w:val="20"/>
        </w:trPr>
        <w:tc>
          <w:tcPr>
            <w:tcW w:w="596" w:type="pct"/>
            <w:vMerge/>
            <w:vAlign w:val="center"/>
          </w:tcPr>
          <w:p w14:paraId="0AABB9CC"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79038C1D"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Dotation du personnel de chantier de gilets rétro réfléchissant tout en veillant à leur port pendant les travaux</w:t>
            </w:r>
          </w:p>
        </w:tc>
        <w:tc>
          <w:tcPr>
            <w:tcW w:w="184" w:type="pct"/>
            <w:vAlign w:val="center"/>
          </w:tcPr>
          <w:p w14:paraId="18233FE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B57551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0671FFB" w14:textId="77777777" w:rsidR="00871B28" w:rsidRPr="00DE0A48" w:rsidRDefault="00871B28" w:rsidP="004B15F6">
            <w:pPr>
              <w:jc w:val="center"/>
              <w:rPr>
                <w:rFonts w:ascii="Times New Roman" w:hAnsi="Times New Roman" w:cs="Times New Roman"/>
              </w:rPr>
            </w:pPr>
          </w:p>
        </w:tc>
        <w:tc>
          <w:tcPr>
            <w:tcW w:w="175" w:type="pct"/>
            <w:vAlign w:val="center"/>
          </w:tcPr>
          <w:p w14:paraId="0F42998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0907C1F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9A9936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988C4E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restart"/>
            <w:vAlign w:val="center"/>
          </w:tcPr>
          <w:p w14:paraId="1EF749F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travailleurs portant leur EPI</w:t>
            </w:r>
          </w:p>
        </w:tc>
        <w:tc>
          <w:tcPr>
            <w:tcW w:w="468" w:type="pct"/>
            <w:vMerge w:val="restart"/>
            <w:vAlign w:val="center"/>
          </w:tcPr>
          <w:p w14:paraId="0FDE3A1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E9C838C" w14:textId="77777777" w:rsidTr="004B15F6">
        <w:trPr>
          <w:trHeight w:val="20"/>
        </w:trPr>
        <w:tc>
          <w:tcPr>
            <w:tcW w:w="596" w:type="pct"/>
            <w:vMerge/>
            <w:vAlign w:val="center"/>
          </w:tcPr>
          <w:p w14:paraId="0068590F"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3E2D3F9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de chantier en EPI tout en veillant à leur utilisation pendant les travaux.</w:t>
            </w:r>
          </w:p>
        </w:tc>
        <w:tc>
          <w:tcPr>
            <w:tcW w:w="184" w:type="pct"/>
            <w:vAlign w:val="center"/>
          </w:tcPr>
          <w:p w14:paraId="68EE0F2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FC7237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5A8EBE4" w14:textId="77777777" w:rsidR="00871B28" w:rsidRPr="00DE0A48" w:rsidRDefault="00871B28" w:rsidP="004B15F6">
            <w:pPr>
              <w:jc w:val="center"/>
              <w:rPr>
                <w:rFonts w:ascii="Times New Roman" w:hAnsi="Times New Roman" w:cs="Times New Roman"/>
              </w:rPr>
            </w:pPr>
          </w:p>
        </w:tc>
        <w:tc>
          <w:tcPr>
            <w:tcW w:w="175" w:type="pct"/>
            <w:vAlign w:val="center"/>
          </w:tcPr>
          <w:p w14:paraId="1C6E6B3D"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5314BBB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D72D41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93F6A6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ign w:val="center"/>
          </w:tcPr>
          <w:p w14:paraId="30E27293" w14:textId="77777777" w:rsidR="00871B28" w:rsidRPr="00DE0A48" w:rsidRDefault="00871B28" w:rsidP="004B15F6">
            <w:pPr>
              <w:jc w:val="both"/>
              <w:rPr>
                <w:rFonts w:ascii="Times New Roman" w:hAnsi="Times New Roman" w:cs="Times New Roman"/>
              </w:rPr>
            </w:pPr>
          </w:p>
        </w:tc>
        <w:tc>
          <w:tcPr>
            <w:tcW w:w="468" w:type="pct"/>
            <w:vMerge/>
            <w:vAlign w:val="center"/>
          </w:tcPr>
          <w:p w14:paraId="7A5233DC" w14:textId="77777777" w:rsidR="00871B28" w:rsidRPr="00DE0A48" w:rsidRDefault="00871B28" w:rsidP="004B15F6">
            <w:pPr>
              <w:jc w:val="both"/>
              <w:rPr>
                <w:rFonts w:ascii="Times New Roman" w:hAnsi="Times New Roman" w:cs="Times New Roman"/>
              </w:rPr>
            </w:pPr>
          </w:p>
        </w:tc>
      </w:tr>
      <w:tr w:rsidR="00871B28" w:rsidRPr="00DE0A48" w14:paraId="49905711" w14:textId="77777777" w:rsidTr="004B15F6">
        <w:trPr>
          <w:trHeight w:val="20"/>
        </w:trPr>
        <w:tc>
          <w:tcPr>
            <w:tcW w:w="596" w:type="pct"/>
            <w:vMerge/>
            <w:vAlign w:val="center"/>
          </w:tcPr>
          <w:p w14:paraId="156F58D2"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6BAF2449"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Équipement des engins de chantier d’avertisseur sonore ou lumineux</w:t>
            </w:r>
          </w:p>
        </w:tc>
        <w:tc>
          <w:tcPr>
            <w:tcW w:w="184" w:type="pct"/>
            <w:vAlign w:val="center"/>
          </w:tcPr>
          <w:p w14:paraId="391006F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6E83B13" w14:textId="77777777" w:rsidR="00871B28" w:rsidRPr="00DE0A48" w:rsidRDefault="00871B28" w:rsidP="004B15F6">
            <w:pPr>
              <w:jc w:val="center"/>
              <w:rPr>
                <w:rFonts w:ascii="Times New Roman" w:hAnsi="Times New Roman" w:cs="Times New Roman"/>
              </w:rPr>
            </w:pPr>
          </w:p>
        </w:tc>
        <w:tc>
          <w:tcPr>
            <w:tcW w:w="183" w:type="pct"/>
            <w:vAlign w:val="center"/>
          </w:tcPr>
          <w:p w14:paraId="062F1FB9" w14:textId="77777777" w:rsidR="00871B28" w:rsidRPr="00DE0A48" w:rsidRDefault="00871B28" w:rsidP="004B15F6">
            <w:pPr>
              <w:jc w:val="center"/>
              <w:rPr>
                <w:rFonts w:ascii="Times New Roman" w:hAnsi="Times New Roman" w:cs="Times New Roman"/>
              </w:rPr>
            </w:pPr>
          </w:p>
        </w:tc>
        <w:tc>
          <w:tcPr>
            <w:tcW w:w="175" w:type="pct"/>
            <w:vAlign w:val="center"/>
          </w:tcPr>
          <w:p w14:paraId="58E0AB30" w14:textId="77777777" w:rsidR="00871B28" w:rsidRPr="00DE0A48" w:rsidRDefault="00871B28" w:rsidP="004B15F6">
            <w:pPr>
              <w:jc w:val="center"/>
              <w:rPr>
                <w:rFonts w:ascii="Times New Roman" w:hAnsi="Times New Roman" w:cs="Times New Roman"/>
              </w:rPr>
            </w:pPr>
          </w:p>
        </w:tc>
        <w:tc>
          <w:tcPr>
            <w:tcW w:w="419" w:type="pct"/>
            <w:vAlign w:val="center"/>
          </w:tcPr>
          <w:p w14:paraId="3E14260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602DED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72B95D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E20AB6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engins sont équipés d’avertisseur</w:t>
            </w:r>
          </w:p>
        </w:tc>
        <w:tc>
          <w:tcPr>
            <w:tcW w:w="468" w:type="pct"/>
            <w:vAlign w:val="center"/>
          </w:tcPr>
          <w:p w14:paraId="065D6FA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66270258" w14:textId="77777777" w:rsidTr="004B15F6">
        <w:trPr>
          <w:trHeight w:val="20"/>
        </w:trPr>
        <w:tc>
          <w:tcPr>
            <w:tcW w:w="596" w:type="pct"/>
            <w:vMerge/>
            <w:vAlign w:val="center"/>
          </w:tcPr>
          <w:p w14:paraId="41691060"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76A60D9C"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Formation/recyclage de conducteurs et leur sensibilisation au respect du code routier</w:t>
            </w:r>
          </w:p>
        </w:tc>
        <w:tc>
          <w:tcPr>
            <w:tcW w:w="184" w:type="pct"/>
            <w:vAlign w:val="center"/>
          </w:tcPr>
          <w:p w14:paraId="5B65189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06D9A65" w14:textId="77777777" w:rsidR="00871B28" w:rsidRPr="00DE0A48" w:rsidRDefault="00871B28" w:rsidP="004B15F6">
            <w:pPr>
              <w:jc w:val="center"/>
              <w:rPr>
                <w:rFonts w:ascii="Times New Roman" w:hAnsi="Times New Roman" w:cs="Times New Roman"/>
              </w:rPr>
            </w:pPr>
          </w:p>
        </w:tc>
        <w:tc>
          <w:tcPr>
            <w:tcW w:w="183" w:type="pct"/>
            <w:vAlign w:val="center"/>
          </w:tcPr>
          <w:p w14:paraId="17C8F55A" w14:textId="77777777" w:rsidR="00871B28" w:rsidRPr="00DE0A48" w:rsidRDefault="00871B28" w:rsidP="004B15F6">
            <w:pPr>
              <w:jc w:val="center"/>
              <w:rPr>
                <w:rFonts w:ascii="Times New Roman" w:hAnsi="Times New Roman" w:cs="Times New Roman"/>
              </w:rPr>
            </w:pPr>
          </w:p>
        </w:tc>
        <w:tc>
          <w:tcPr>
            <w:tcW w:w="175" w:type="pct"/>
            <w:vAlign w:val="center"/>
          </w:tcPr>
          <w:p w14:paraId="13793D50" w14:textId="77777777" w:rsidR="00871B28" w:rsidRPr="00DE0A48" w:rsidRDefault="00871B28" w:rsidP="004B15F6">
            <w:pPr>
              <w:jc w:val="center"/>
              <w:rPr>
                <w:rFonts w:ascii="Times New Roman" w:hAnsi="Times New Roman" w:cs="Times New Roman"/>
              </w:rPr>
            </w:pPr>
          </w:p>
        </w:tc>
        <w:tc>
          <w:tcPr>
            <w:tcW w:w="419" w:type="pct"/>
            <w:vAlign w:val="center"/>
          </w:tcPr>
          <w:p w14:paraId="2D31E1B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DACA6B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384525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656718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conducteurs sont formés- rapports des séances de formation</w:t>
            </w:r>
          </w:p>
        </w:tc>
        <w:tc>
          <w:tcPr>
            <w:tcW w:w="468" w:type="pct"/>
            <w:vAlign w:val="center"/>
          </w:tcPr>
          <w:p w14:paraId="4D4EE15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39BD6E0D" w14:textId="77777777" w:rsidTr="004B15F6">
        <w:trPr>
          <w:trHeight w:val="20"/>
        </w:trPr>
        <w:tc>
          <w:tcPr>
            <w:tcW w:w="596" w:type="pct"/>
            <w:vMerge w:val="restart"/>
            <w:vAlign w:val="center"/>
          </w:tcPr>
          <w:p w14:paraId="0191D7F8" w14:textId="77777777" w:rsidR="00871B28" w:rsidRPr="00DE0A48" w:rsidRDefault="00871B28" w:rsidP="004B15F6">
            <w:pPr>
              <w:tabs>
                <w:tab w:val="left" w:pos="6948"/>
              </w:tabs>
              <w:jc w:val="both"/>
              <w:rPr>
                <w:rFonts w:ascii="Times New Roman" w:hAnsi="Times New Roman" w:cs="Times New Roman"/>
              </w:rPr>
            </w:pPr>
            <w:r w:rsidRPr="00DE0A48">
              <w:rPr>
                <w:rFonts w:ascii="Times New Roman" w:hAnsi="Times New Roman" w:cs="Times New Roman"/>
              </w:rPr>
              <w:t>Conflits entre les travailleurs de l’entreprise et la population locale</w:t>
            </w:r>
          </w:p>
        </w:tc>
        <w:tc>
          <w:tcPr>
            <w:tcW w:w="1239" w:type="pct"/>
          </w:tcPr>
          <w:p w14:paraId="5316EB1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Information et sensibilisation des populations riveraines avant le démarrage des travaux.</w:t>
            </w:r>
          </w:p>
        </w:tc>
        <w:tc>
          <w:tcPr>
            <w:tcW w:w="184" w:type="pct"/>
            <w:vAlign w:val="center"/>
          </w:tcPr>
          <w:p w14:paraId="314561FE"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DCD18A7"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50378E2B"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7E55D6BE"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3E1C3008"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A6B8A3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AA2E5C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655F629"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w:t>
            </w:r>
          </w:p>
        </w:tc>
        <w:tc>
          <w:tcPr>
            <w:tcW w:w="468" w:type="pct"/>
            <w:vAlign w:val="center"/>
          </w:tcPr>
          <w:p w14:paraId="2AD147D5"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0E7D06B5" w14:textId="77777777" w:rsidTr="004B15F6">
        <w:trPr>
          <w:trHeight w:val="20"/>
        </w:trPr>
        <w:tc>
          <w:tcPr>
            <w:tcW w:w="596" w:type="pct"/>
            <w:vMerge/>
          </w:tcPr>
          <w:p w14:paraId="3333C0FD" w14:textId="77777777" w:rsidR="00871B28" w:rsidRPr="00DE0A48" w:rsidRDefault="00871B28" w:rsidP="004B15F6">
            <w:pPr>
              <w:tabs>
                <w:tab w:val="center" w:pos="1872"/>
                <w:tab w:val="right" w:pos="3077"/>
              </w:tabs>
              <w:jc w:val="both"/>
              <w:rPr>
                <w:rFonts w:ascii="Times New Roman" w:hAnsi="Times New Roman" w:cs="Times New Roman"/>
              </w:rPr>
            </w:pPr>
          </w:p>
        </w:tc>
        <w:tc>
          <w:tcPr>
            <w:tcW w:w="1239" w:type="pct"/>
            <w:vAlign w:val="center"/>
          </w:tcPr>
          <w:p w14:paraId="637F82B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des travailleurs au respect des us, coutumes et interdits du milieu</w:t>
            </w:r>
          </w:p>
        </w:tc>
        <w:tc>
          <w:tcPr>
            <w:tcW w:w="184" w:type="pct"/>
            <w:vAlign w:val="center"/>
          </w:tcPr>
          <w:p w14:paraId="2DC5F03C"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D9DF428"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FAC6B83"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24A55749"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76124510"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5F063D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232C74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114EEE0"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 et rapports</w:t>
            </w:r>
          </w:p>
        </w:tc>
        <w:tc>
          <w:tcPr>
            <w:tcW w:w="468" w:type="pct"/>
            <w:vAlign w:val="center"/>
          </w:tcPr>
          <w:p w14:paraId="2B1CE4AA"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1034F8D5" w14:textId="77777777" w:rsidTr="004B15F6">
        <w:trPr>
          <w:trHeight w:val="20"/>
        </w:trPr>
        <w:tc>
          <w:tcPr>
            <w:tcW w:w="596" w:type="pct"/>
            <w:vAlign w:val="center"/>
          </w:tcPr>
          <w:p w14:paraId="6D770307" w14:textId="77777777" w:rsidR="00871B28" w:rsidRPr="00DE0A48" w:rsidRDefault="00871B28" w:rsidP="004B15F6">
            <w:pPr>
              <w:tabs>
                <w:tab w:val="center" w:pos="1872"/>
                <w:tab w:val="right" w:pos="3077"/>
              </w:tabs>
              <w:jc w:val="both"/>
              <w:rPr>
                <w:rFonts w:ascii="Times New Roman" w:hAnsi="Times New Roman" w:cs="Times New Roman"/>
                <w:lang w:eastAsia="fr-FR"/>
              </w:rPr>
            </w:pPr>
            <w:r w:rsidRPr="00DE0A48">
              <w:rPr>
                <w:rFonts w:ascii="Times New Roman" w:hAnsi="Times New Roman" w:cs="Times New Roman"/>
              </w:rPr>
              <w:t xml:space="preserve">Gênes et troubles respiratoires et oculaires </w:t>
            </w:r>
          </w:p>
        </w:tc>
        <w:tc>
          <w:tcPr>
            <w:tcW w:w="1239" w:type="pct"/>
            <w:vAlign w:val="center"/>
          </w:tcPr>
          <w:p w14:paraId="09BC0301"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Dotation du personnel en  équipement de protection individuelle (masques, gants et lunettes adaptés) au personnel tout en veillant à leur port.</w:t>
            </w:r>
          </w:p>
        </w:tc>
        <w:tc>
          <w:tcPr>
            <w:tcW w:w="184" w:type="pct"/>
            <w:vAlign w:val="center"/>
          </w:tcPr>
          <w:p w14:paraId="0CCC00BA"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9449E5D"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287C1181"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3AB852C9"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4C4CC974"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8D9383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04E5DFE"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ANGE</w:t>
            </w:r>
          </w:p>
        </w:tc>
        <w:tc>
          <w:tcPr>
            <w:tcW w:w="959" w:type="pct"/>
            <w:vAlign w:val="center"/>
          </w:tcPr>
          <w:p w14:paraId="59787BBD"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vAlign w:val="center"/>
          </w:tcPr>
          <w:p w14:paraId="7E2FF0C7"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CFF2A2E" w14:textId="77777777" w:rsidTr="004B15F6">
        <w:trPr>
          <w:trHeight w:val="20"/>
        </w:trPr>
        <w:tc>
          <w:tcPr>
            <w:tcW w:w="596" w:type="pct"/>
            <w:vMerge w:val="restart"/>
            <w:vAlign w:val="center"/>
          </w:tcPr>
          <w:p w14:paraId="5B3AC4A4"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Gênes et troubles auditifs </w:t>
            </w:r>
          </w:p>
        </w:tc>
        <w:tc>
          <w:tcPr>
            <w:tcW w:w="1239" w:type="pct"/>
            <w:vAlign w:val="center"/>
          </w:tcPr>
          <w:p w14:paraId="7896A96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Acquisition de casques anti-bruit et de bouchons d’oreilles adaptés et répondant aux normes, pour le personnel de chantier occupant des postes à risque.</w:t>
            </w:r>
          </w:p>
        </w:tc>
        <w:tc>
          <w:tcPr>
            <w:tcW w:w="184" w:type="pct"/>
            <w:vAlign w:val="center"/>
          </w:tcPr>
          <w:p w14:paraId="46EEE9B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6888B43" w14:textId="77777777" w:rsidR="00871B28" w:rsidRPr="00DE0A48" w:rsidRDefault="00871B28" w:rsidP="004B15F6">
            <w:pPr>
              <w:jc w:val="center"/>
              <w:rPr>
                <w:rFonts w:ascii="Times New Roman" w:hAnsi="Times New Roman" w:cs="Times New Roman"/>
              </w:rPr>
            </w:pPr>
          </w:p>
        </w:tc>
        <w:tc>
          <w:tcPr>
            <w:tcW w:w="183" w:type="pct"/>
            <w:vAlign w:val="center"/>
          </w:tcPr>
          <w:p w14:paraId="4F536042" w14:textId="77777777" w:rsidR="00871B28" w:rsidRPr="00DE0A48" w:rsidRDefault="00871B28" w:rsidP="004B15F6">
            <w:pPr>
              <w:jc w:val="center"/>
              <w:rPr>
                <w:rFonts w:ascii="Times New Roman" w:hAnsi="Times New Roman" w:cs="Times New Roman"/>
              </w:rPr>
            </w:pPr>
          </w:p>
        </w:tc>
        <w:tc>
          <w:tcPr>
            <w:tcW w:w="175" w:type="pct"/>
            <w:vAlign w:val="center"/>
          </w:tcPr>
          <w:p w14:paraId="4CA0926D" w14:textId="77777777" w:rsidR="00871B28" w:rsidRPr="00DE0A48" w:rsidRDefault="00871B28" w:rsidP="004B15F6">
            <w:pPr>
              <w:jc w:val="center"/>
              <w:rPr>
                <w:rFonts w:ascii="Times New Roman" w:hAnsi="Times New Roman" w:cs="Times New Roman"/>
              </w:rPr>
            </w:pPr>
          </w:p>
        </w:tc>
        <w:tc>
          <w:tcPr>
            <w:tcW w:w="419" w:type="pct"/>
            <w:vAlign w:val="center"/>
          </w:tcPr>
          <w:p w14:paraId="471E404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E93E39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A8EF9D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A145D3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disposent de casques anti-bruit et de bouchons d’oreilles</w:t>
            </w:r>
          </w:p>
        </w:tc>
        <w:tc>
          <w:tcPr>
            <w:tcW w:w="468" w:type="pct"/>
          </w:tcPr>
          <w:p w14:paraId="1A49D1B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FBB1148" w14:textId="77777777" w:rsidTr="004B15F6">
        <w:trPr>
          <w:trHeight w:val="20"/>
        </w:trPr>
        <w:tc>
          <w:tcPr>
            <w:tcW w:w="596" w:type="pct"/>
            <w:vMerge/>
            <w:vAlign w:val="center"/>
          </w:tcPr>
          <w:p w14:paraId="0401F23E" w14:textId="77777777" w:rsidR="00871B28" w:rsidRPr="00DE0A48" w:rsidRDefault="00871B28" w:rsidP="004B15F6">
            <w:pPr>
              <w:jc w:val="both"/>
              <w:rPr>
                <w:rFonts w:ascii="Times New Roman" w:hAnsi="Times New Roman" w:cs="Times New Roman"/>
              </w:rPr>
            </w:pPr>
          </w:p>
        </w:tc>
        <w:tc>
          <w:tcPr>
            <w:tcW w:w="1239" w:type="pct"/>
            <w:vAlign w:val="center"/>
          </w:tcPr>
          <w:p w14:paraId="59B6EB9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Utiliser les engins et machinerie de chantier en dehors des heures de repos de la population</w:t>
            </w:r>
          </w:p>
        </w:tc>
        <w:tc>
          <w:tcPr>
            <w:tcW w:w="184" w:type="pct"/>
            <w:vAlign w:val="center"/>
          </w:tcPr>
          <w:p w14:paraId="59791377" w14:textId="77777777" w:rsidR="00871B28" w:rsidRPr="00DE0A48" w:rsidRDefault="00871B28" w:rsidP="004B15F6">
            <w:pPr>
              <w:jc w:val="center"/>
              <w:rPr>
                <w:rFonts w:ascii="Times New Roman" w:hAnsi="Times New Roman" w:cs="Times New Roman"/>
              </w:rPr>
            </w:pPr>
          </w:p>
        </w:tc>
        <w:tc>
          <w:tcPr>
            <w:tcW w:w="183" w:type="pct"/>
            <w:vAlign w:val="center"/>
          </w:tcPr>
          <w:p w14:paraId="14EC8FA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24ECD55" w14:textId="77777777" w:rsidR="00871B28" w:rsidRPr="00DE0A48" w:rsidRDefault="00871B28" w:rsidP="004B15F6">
            <w:pPr>
              <w:jc w:val="center"/>
              <w:rPr>
                <w:rFonts w:ascii="Times New Roman" w:hAnsi="Times New Roman" w:cs="Times New Roman"/>
              </w:rPr>
            </w:pPr>
          </w:p>
        </w:tc>
        <w:tc>
          <w:tcPr>
            <w:tcW w:w="175" w:type="pct"/>
            <w:vAlign w:val="center"/>
          </w:tcPr>
          <w:p w14:paraId="3428186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013D488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713B7A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A79A1B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73DCE3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Relevés des horaires de travail / nuit exclue</w:t>
            </w:r>
          </w:p>
        </w:tc>
        <w:tc>
          <w:tcPr>
            <w:tcW w:w="468" w:type="pct"/>
          </w:tcPr>
          <w:p w14:paraId="491D2FA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C9511E6" w14:textId="77777777" w:rsidTr="004B15F6">
        <w:trPr>
          <w:trHeight w:val="835"/>
        </w:trPr>
        <w:tc>
          <w:tcPr>
            <w:tcW w:w="596" w:type="pct"/>
            <w:vMerge w:val="restart"/>
            <w:vAlign w:val="center"/>
          </w:tcPr>
          <w:p w14:paraId="4692E6A6"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Écrasement, fractures blessures par éboulement </w:t>
            </w:r>
          </w:p>
        </w:tc>
        <w:tc>
          <w:tcPr>
            <w:tcW w:w="1239" w:type="pct"/>
            <w:vAlign w:val="center"/>
          </w:tcPr>
          <w:p w14:paraId="0CA752F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Vérification et entretien régulier des engins et du matériel.</w:t>
            </w:r>
          </w:p>
        </w:tc>
        <w:tc>
          <w:tcPr>
            <w:tcW w:w="184" w:type="pct"/>
            <w:vAlign w:val="center"/>
          </w:tcPr>
          <w:p w14:paraId="0A25727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9A6132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33AA985" w14:textId="77777777" w:rsidR="00871B28" w:rsidRPr="00DE0A48" w:rsidRDefault="00871B28" w:rsidP="004B15F6">
            <w:pPr>
              <w:jc w:val="center"/>
              <w:rPr>
                <w:rFonts w:ascii="Times New Roman" w:hAnsi="Times New Roman" w:cs="Times New Roman"/>
              </w:rPr>
            </w:pPr>
          </w:p>
        </w:tc>
        <w:tc>
          <w:tcPr>
            <w:tcW w:w="175" w:type="pct"/>
            <w:vAlign w:val="center"/>
          </w:tcPr>
          <w:p w14:paraId="0C863D0B" w14:textId="77777777" w:rsidR="00871B28" w:rsidRPr="00DE0A48" w:rsidRDefault="00871B28" w:rsidP="004B15F6">
            <w:pPr>
              <w:jc w:val="center"/>
              <w:rPr>
                <w:rFonts w:ascii="Times New Roman" w:hAnsi="Times New Roman" w:cs="Times New Roman"/>
              </w:rPr>
            </w:pPr>
          </w:p>
        </w:tc>
        <w:tc>
          <w:tcPr>
            <w:tcW w:w="419" w:type="pct"/>
            <w:vAlign w:val="center"/>
          </w:tcPr>
          <w:p w14:paraId="14E08DC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5AC3A1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B3DC85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C3C9E9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Fiches d’entretien et de visite de chaque véhicule</w:t>
            </w:r>
          </w:p>
        </w:tc>
        <w:tc>
          <w:tcPr>
            <w:tcW w:w="468" w:type="pct"/>
          </w:tcPr>
          <w:p w14:paraId="4C9C8B3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CDA062B" w14:textId="77777777" w:rsidTr="004B15F6">
        <w:trPr>
          <w:trHeight w:val="20"/>
        </w:trPr>
        <w:tc>
          <w:tcPr>
            <w:tcW w:w="596" w:type="pct"/>
            <w:vMerge/>
            <w:vAlign w:val="center"/>
          </w:tcPr>
          <w:p w14:paraId="6DDC6D62" w14:textId="77777777" w:rsidR="00871B28" w:rsidRPr="00DE0A48" w:rsidRDefault="00871B28" w:rsidP="004B15F6">
            <w:pPr>
              <w:jc w:val="both"/>
              <w:rPr>
                <w:rFonts w:ascii="Times New Roman" w:hAnsi="Times New Roman" w:cs="Times New Roman"/>
              </w:rPr>
            </w:pPr>
          </w:p>
        </w:tc>
        <w:tc>
          <w:tcPr>
            <w:tcW w:w="1239" w:type="pct"/>
            <w:vAlign w:val="center"/>
          </w:tcPr>
          <w:p w14:paraId="3C5D37B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des conducteurs d’engins de chantier à la manutention mécanique.</w:t>
            </w:r>
          </w:p>
        </w:tc>
        <w:tc>
          <w:tcPr>
            <w:tcW w:w="184" w:type="pct"/>
            <w:vAlign w:val="center"/>
          </w:tcPr>
          <w:p w14:paraId="5F2F761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AD15D6B" w14:textId="77777777" w:rsidR="00871B28" w:rsidRPr="00DE0A48" w:rsidRDefault="00871B28" w:rsidP="004B15F6">
            <w:pPr>
              <w:jc w:val="center"/>
              <w:rPr>
                <w:rFonts w:ascii="Times New Roman" w:hAnsi="Times New Roman" w:cs="Times New Roman"/>
              </w:rPr>
            </w:pPr>
          </w:p>
        </w:tc>
        <w:tc>
          <w:tcPr>
            <w:tcW w:w="183" w:type="pct"/>
            <w:vAlign w:val="center"/>
          </w:tcPr>
          <w:p w14:paraId="0CF99349" w14:textId="77777777" w:rsidR="00871B28" w:rsidRPr="00DE0A48" w:rsidRDefault="00871B28" w:rsidP="004B15F6">
            <w:pPr>
              <w:jc w:val="center"/>
              <w:rPr>
                <w:rFonts w:ascii="Times New Roman" w:hAnsi="Times New Roman" w:cs="Times New Roman"/>
              </w:rPr>
            </w:pPr>
          </w:p>
        </w:tc>
        <w:tc>
          <w:tcPr>
            <w:tcW w:w="175" w:type="pct"/>
            <w:vAlign w:val="center"/>
          </w:tcPr>
          <w:p w14:paraId="5D9420F3" w14:textId="77777777" w:rsidR="00871B28" w:rsidRPr="00DE0A48" w:rsidRDefault="00871B28" w:rsidP="004B15F6">
            <w:pPr>
              <w:jc w:val="center"/>
              <w:rPr>
                <w:rFonts w:ascii="Times New Roman" w:hAnsi="Times New Roman" w:cs="Times New Roman"/>
              </w:rPr>
            </w:pPr>
          </w:p>
        </w:tc>
        <w:tc>
          <w:tcPr>
            <w:tcW w:w="419" w:type="pct"/>
            <w:vAlign w:val="center"/>
          </w:tcPr>
          <w:p w14:paraId="16C0E46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107A40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 / ANGE</w:t>
            </w:r>
          </w:p>
        </w:tc>
        <w:tc>
          <w:tcPr>
            <w:tcW w:w="959" w:type="pct"/>
            <w:vAlign w:val="center"/>
          </w:tcPr>
          <w:p w14:paraId="1D2D75F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741460F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17D76F1A" w14:textId="77777777" w:rsidTr="004B15F6">
        <w:trPr>
          <w:trHeight w:val="20"/>
        </w:trPr>
        <w:tc>
          <w:tcPr>
            <w:tcW w:w="596" w:type="pct"/>
            <w:vMerge/>
            <w:vAlign w:val="center"/>
          </w:tcPr>
          <w:p w14:paraId="632B74AA" w14:textId="77777777" w:rsidR="00871B28" w:rsidRPr="00DE0A48" w:rsidRDefault="00871B28" w:rsidP="004B15F6">
            <w:pPr>
              <w:jc w:val="both"/>
              <w:rPr>
                <w:rFonts w:ascii="Times New Roman" w:hAnsi="Times New Roman" w:cs="Times New Roman"/>
              </w:rPr>
            </w:pPr>
          </w:p>
        </w:tc>
        <w:tc>
          <w:tcPr>
            <w:tcW w:w="1239" w:type="pct"/>
            <w:vAlign w:val="center"/>
          </w:tcPr>
          <w:p w14:paraId="15277DD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manutention manuelle.</w:t>
            </w:r>
          </w:p>
        </w:tc>
        <w:tc>
          <w:tcPr>
            <w:tcW w:w="184" w:type="pct"/>
            <w:vAlign w:val="center"/>
          </w:tcPr>
          <w:p w14:paraId="27128F8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E18BDEE" w14:textId="77777777" w:rsidR="00871B28" w:rsidRPr="00DE0A48" w:rsidRDefault="00871B28" w:rsidP="004B15F6">
            <w:pPr>
              <w:jc w:val="center"/>
              <w:rPr>
                <w:rFonts w:ascii="Times New Roman" w:hAnsi="Times New Roman" w:cs="Times New Roman"/>
              </w:rPr>
            </w:pPr>
          </w:p>
        </w:tc>
        <w:tc>
          <w:tcPr>
            <w:tcW w:w="183" w:type="pct"/>
            <w:vAlign w:val="center"/>
          </w:tcPr>
          <w:p w14:paraId="663B1A6B" w14:textId="77777777" w:rsidR="00871B28" w:rsidRPr="00DE0A48" w:rsidRDefault="00871B28" w:rsidP="004B15F6">
            <w:pPr>
              <w:jc w:val="center"/>
              <w:rPr>
                <w:rFonts w:ascii="Times New Roman" w:hAnsi="Times New Roman" w:cs="Times New Roman"/>
              </w:rPr>
            </w:pPr>
          </w:p>
        </w:tc>
        <w:tc>
          <w:tcPr>
            <w:tcW w:w="175" w:type="pct"/>
            <w:vAlign w:val="center"/>
          </w:tcPr>
          <w:p w14:paraId="0471553D" w14:textId="77777777" w:rsidR="00871B28" w:rsidRPr="00DE0A48" w:rsidRDefault="00871B28" w:rsidP="004B15F6">
            <w:pPr>
              <w:jc w:val="center"/>
              <w:rPr>
                <w:rFonts w:ascii="Times New Roman" w:hAnsi="Times New Roman" w:cs="Times New Roman"/>
              </w:rPr>
            </w:pPr>
          </w:p>
        </w:tc>
        <w:tc>
          <w:tcPr>
            <w:tcW w:w="419" w:type="pct"/>
            <w:vAlign w:val="center"/>
          </w:tcPr>
          <w:p w14:paraId="0ADFBAE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411530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7AA449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A1594D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78FCDDD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336C1F0" w14:textId="77777777" w:rsidTr="004B15F6">
        <w:trPr>
          <w:trHeight w:val="20"/>
        </w:trPr>
        <w:tc>
          <w:tcPr>
            <w:tcW w:w="596" w:type="pct"/>
            <w:vMerge/>
            <w:vAlign w:val="center"/>
          </w:tcPr>
          <w:p w14:paraId="3ECE04CC" w14:textId="77777777" w:rsidR="00871B28" w:rsidRPr="00DE0A48" w:rsidRDefault="00871B28" w:rsidP="004B15F6">
            <w:pPr>
              <w:jc w:val="both"/>
              <w:rPr>
                <w:rFonts w:ascii="Times New Roman" w:hAnsi="Times New Roman" w:cs="Times New Roman"/>
              </w:rPr>
            </w:pPr>
          </w:p>
        </w:tc>
        <w:tc>
          <w:tcPr>
            <w:tcW w:w="1239" w:type="pct"/>
            <w:vAlign w:val="center"/>
          </w:tcPr>
          <w:p w14:paraId="009AE37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Rangement du chantier et de la zone de stockage.</w:t>
            </w:r>
          </w:p>
        </w:tc>
        <w:tc>
          <w:tcPr>
            <w:tcW w:w="184" w:type="pct"/>
            <w:vAlign w:val="center"/>
          </w:tcPr>
          <w:p w14:paraId="511558DF" w14:textId="77777777" w:rsidR="00871B28" w:rsidRPr="00DE0A48" w:rsidRDefault="00871B28" w:rsidP="004B15F6">
            <w:pPr>
              <w:jc w:val="center"/>
              <w:rPr>
                <w:rFonts w:ascii="Times New Roman" w:hAnsi="Times New Roman" w:cs="Times New Roman"/>
              </w:rPr>
            </w:pPr>
          </w:p>
        </w:tc>
        <w:tc>
          <w:tcPr>
            <w:tcW w:w="183" w:type="pct"/>
            <w:vAlign w:val="center"/>
          </w:tcPr>
          <w:p w14:paraId="3AFF3A8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C753857" w14:textId="77777777" w:rsidR="00871B28" w:rsidRPr="00DE0A48" w:rsidRDefault="00871B28" w:rsidP="004B15F6">
            <w:pPr>
              <w:jc w:val="center"/>
              <w:rPr>
                <w:rFonts w:ascii="Times New Roman" w:hAnsi="Times New Roman" w:cs="Times New Roman"/>
              </w:rPr>
            </w:pPr>
          </w:p>
        </w:tc>
        <w:tc>
          <w:tcPr>
            <w:tcW w:w="175" w:type="pct"/>
            <w:vAlign w:val="center"/>
          </w:tcPr>
          <w:p w14:paraId="67FF3FA3" w14:textId="77777777" w:rsidR="00871B28" w:rsidRPr="00DE0A48" w:rsidRDefault="00871B28" w:rsidP="004B15F6">
            <w:pPr>
              <w:jc w:val="center"/>
              <w:rPr>
                <w:rFonts w:ascii="Times New Roman" w:hAnsi="Times New Roman" w:cs="Times New Roman"/>
              </w:rPr>
            </w:pPr>
          </w:p>
        </w:tc>
        <w:tc>
          <w:tcPr>
            <w:tcW w:w="419" w:type="pct"/>
            <w:vAlign w:val="center"/>
          </w:tcPr>
          <w:p w14:paraId="46394EE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F956D2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2886A1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65A21A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d’organisation du chantier.</w:t>
            </w:r>
          </w:p>
        </w:tc>
        <w:tc>
          <w:tcPr>
            <w:tcW w:w="468" w:type="pct"/>
          </w:tcPr>
          <w:p w14:paraId="4AC92FA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2E23279" w14:textId="77777777" w:rsidTr="004B15F6">
        <w:trPr>
          <w:trHeight w:val="20"/>
        </w:trPr>
        <w:tc>
          <w:tcPr>
            <w:tcW w:w="596" w:type="pct"/>
            <w:vMerge/>
            <w:vAlign w:val="center"/>
          </w:tcPr>
          <w:p w14:paraId="06BACF9C" w14:textId="77777777" w:rsidR="00871B28" w:rsidRPr="00DE0A48" w:rsidRDefault="00871B28" w:rsidP="004B15F6">
            <w:pPr>
              <w:jc w:val="both"/>
              <w:rPr>
                <w:rFonts w:ascii="Times New Roman" w:hAnsi="Times New Roman" w:cs="Times New Roman"/>
              </w:rPr>
            </w:pPr>
          </w:p>
        </w:tc>
        <w:tc>
          <w:tcPr>
            <w:tcW w:w="1239" w:type="pct"/>
            <w:vAlign w:val="center"/>
          </w:tcPr>
          <w:p w14:paraId="47BB48B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Signalisation adéquate des fouilles de poteaux BT ou tranchées pour une protection des tiers contre les chutes.</w:t>
            </w:r>
          </w:p>
        </w:tc>
        <w:tc>
          <w:tcPr>
            <w:tcW w:w="184" w:type="pct"/>
            <w:vAlign w:val="center"/>
          </w:tcPr>
          <w:p w14:paraId="76E1ABC2" w14:textId="77777777" w:rsidR="00871B28" w:rsidRPr="00DE0A48" w:rsidRDefault="00871B28" w:rsidP="004B15F6">
            <w:pPr>
              <w:jc w:val="center"/>
              <w:rPr>
                <w:rFonts w:ascii="Times New Roman" w:hAnsi="Times New Roman" w:cs="Times New Roman"/>
              </w:rPr>
            </w:pPr>
          </w:p>
        </w:tc>
        <w:tc>
          <w:tcPr>
            <w:tcW w:w="183" w:type="pct"/>
            <w:vAlign w:val="center"/>
          </w:tcPr>
          <w:p w14:paraId="4A87276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DFFE3C0" w14:textId="77777777" w:rsidR="00871B28" w:rsidRPr="00DE0A48" w:rsidRDefault="00871B28" w:rsidP="004B15F6">
            <w:pPr>
              <w:jc w:val="center"/>
              <w:rPr>
                <w:rFonts w:ascii="Times New Roman" w:hAnsi="Times New Roman" w:cs="Times New Roman"/>
              </w:rPr>
            </w:pPr>
          </w:p>
        </w:tc>
        <w:tc>
          <w:tcPr>
            <w:tcW w:w="175" w:type="pct"/>
            <w:vAlign w:val="center"/>
          </w:tcPr>
          <w:p w14:paraId="1CD11937" w14:textId="77777777" w:rsidR="00871B28" w:rsidRPr="00DE0A48" w:rsidRDefault="00871B28" w:rsidP="004B15F6">
            <w:pPr>
              <w:jc w:val="center"/>
              <w:rPr>
                <w:rFonts w:ascii="Times New Roman" w:hAnsi="Times New Roman" w:cs="Times New Roman"/>
              </w:rPr>
            </w:pPr>
          </w:p>
        </w:tc>
        <w:tc>
          <w:tcPr>
            <w:tcW w:w="419" w:type="pct"/>
            <w:vAlign w:val="center"/>
          </w:tcPr>
          <w:p w14:paraId="1CC10C0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4F63E9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5CC9BA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57BF2E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Photos des protections appliquées – Absence de chute dans les fouilles</w:t>
            </w:r>
          </w:p>
        </w:tc>
        <w:tc>
          <w:tcPr>
            <w:tcW w:w="468" w:type="pct"/>
          </w:tcPr>
          <w:p w14:paraId="2F21E88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7933BE6" w14:textId="77777777" w:rsidTr="004B15F6">
        <w:trPr>
          <w:trHeight w:val="20"/>
        </w:trPr>
        <w:tc>
          <w:tcPr>
            <w:tcW w:w="596" w:type="pct"/>
            <w:vMerge/>
            <w:vAlign w:val="center"/>
          </w:tcPr>
          <w:p w14:paraId="7AB724F8" w14:textId="77777777" w:rsidR="00871B28" w:rsidRPr="00DE0A48" w:rsidRDefault="00871B28" w:rsidP="004B15F6">
            <w:pPr>
              <w:jc w:val="both"/>
              <w:rPr>
                <w:rFonts w:ascii="Times New Roman" w:hAnsi="Times New Roman" w:cs="Times New Roman"/>
              </w:rPr>
            </w:pPr>
          </w:p>
        </w:tc>
        <w:tc>
          <w:tcPr>
            <w:tcW w:w="1239" w:type="pct"/>
            <w:vAlign w:val="center"/>
          </w:tcPr>
          <w:p w14:paraId="5F12363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en Équipement de Protection Individuelle adéquat en rendant obligatoire leur port.</w:t>
            </w:r>
          </w:p>
        </w:tc>
        <w:tc>
          <w:tcPr>
            <w:tcW w:w="184" w:type="pct"/>
            <w:vAlign w:val="center"/>
          </w:tcPr>
          <w:p w14:paraId="58B6495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427C639" w14:textId="77777777" w:rsidR="00871B28" w:rsidRPr="00DE0A48" w:rsidRDefault="00871B28" w:rsidP="004B15F6">
            <w:pPr>
              <w:jc w:val="center"/>
              <w:rPr>
                <w:rFonts w:ascii="Times New Roman" w:hAnsi="Times New Roman" w:cs="Times New Roman"/>
              </w:rPr>
            </w:pPr>
          </w:p>
        </w:tc>
        <w:tc>
          <w:tcPr>
            <w:tcW w:w="183" w:type="pct"/>
            <w:vAlign w:val="center"/>
          </w:tcPr>
          <w:p w14:paraId="64EC6713" w14:textId="77777777" w:rsidR="00871B28" w:rsidRPr="00DE0A48" w:rsidRDefault="00871B28" w:rsidP="004B15F6">
            <w:pPr>
              <w:jc w:val="center"/>
              <w:rPr>
                <w:rFonts w:ascii="Times New Roman" w:hAnsi="Times New Roman" w:cs="Times New Roman"/>
              </w:rPr>
            </w:pPr>
          </w:p>
        </w:tc>
        <w:tc>
          <w:tcPr>
            <w:tcW w:w="175" w:type="pct"/>
            <w:vAlign w:val="center"/>
          </w:tcPr>
          <w:p w14:paraId="5C3B3318" w14:textId="77777777" w:rsidR="00871B28" w:rsidRPr="00DE0A48" w:rsidRDefault="00871B28" w:rsidP="004B15F6">
            <w:pPr>
              <w:jc w:val="center"/>
              <w:rPr>
                <w:rFonts w:ascii="Times New Roman" w:hAnsi="Times New Roman" w:cs="Times New Roman"/>
              </w:rPr>
            </w:pPr>
          </w:p>
        </w:tc>
        <w:tc>
          <w:tcPr>
            <w:tcW w:w="419" w:type="pct"/>
            <w:vAlign w:val="center"/>
          </w:tcPr>
          <w:p w14:paraId="66240ED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05A0FE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A208A1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D5ECCF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38EA823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4248BC7" w14:textId="77777777" w:rsidTr="004B15F6">
        <w:trPr>
          <w:trHeight w:val="20"/>
        </w:trPr>
        <w:tc>
          <w:tcPr>
            <w:tcW w:w="596" w:type="pct"/>
            <w:vMerge w:val="restart"/>
            <w:vAlign w:val="center"/>
          </w:tcPr>
          <w:p w14:paraId="066DA2F3"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Morsures de serpent lors du débroussaillage des sites de centrales solaires</w:t>
            </w:r>
          </w:p>
        </w:tc>
        <w:tc>
          <w:tcPr>
            <w:tcW w:w="1239" w:type="pct"/>
            <w:vAlign w:val="center"/>
          </w:tcPr>
          <w:p w14:paraId="37110730"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Exiger le port des équipements de protection individuelle</w:t>
            </w:r>
          </w:p>
        </w:tc>
        <w:tc>
          <w:tcPr>
            <w:tcW w:w="184" w:type="pct"/>
            <w:vAlign w:val="center"/>
          </w:tcPr>
          <w:p w14:paraId="234D9E25"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3B8C5E2"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28C6425"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2EEA886E"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7680A525"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04C7DB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17ED5E0"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09DFE5C5"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6D7E5F8D"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51BE7E6" w14:textId="77777777" w:rsidTr="004B15F6">
        <w:trPr>
          <w:trHeight w:val="20"/>
        </w:trPr>
        <w:tc>
          <w:tcPr>
            <w:tcW w:w="596" w:type="pct"/>
            <w:vMerge/>
            <w:vAlign w:val="center"/>
          </w:tcPr>
          <w:p w14:paraId="291305F8"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59D8C92B"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Rendre disponible les sérums antivenimeux dans les centres de santé de la zone du projet ou sur le site</w:t>
            </w:r>
          </w:p>
        </w:tc>
        <w:tc>
          <w:tcPr>
            <w:tcW w:w="184" w:type="pct"/>
            <w:vAlign w:val="center"/>
          </w:tcPr>
          <w:p w14:paraId="6CAA5ACC"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E6A3EB1"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CF3EC6F"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24C239E3"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4A3391F4"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7732B5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8525915"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6A306879"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Les sérums antivenimeux sont disponibles dans les centres de santé ou sur site</w:t>
            </w:r>
          </w:p>
        </w:tc>
        <w:tc>
          <w:tcPr>
            <w:tcW w:w="468" w:type="pct"/>
          </w:tcPr>
          <w:p w14:paraId="5E24CEBC"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594E928D" w14:textId="77777777" w:rsidTr="004B15F6">
        <w:trPr>
          <w:trHeight w:val="20"/>
        </w:trPr>
        <w:tc>
          <w:tcPr>
            <w:tcW w:w="596" w:type="pct"/>
            <w:vMerge/>
            <w:vAlign w:val="center"/>
          </w:tcPr>
          <w:p w14:paraId="5A9C4815"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38862C30"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Doter la caisse pharmacie de chantier de pierre noire ;</w:t>
            </w:r>
          </w:p>
          <w:p w14:paraId="0E5A101F"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Garder les lieux propres et ordonnés.</w:t>
            </w:r>
          </w:p>
        </w:tc>
        <w:tc>
          <w:tcPr>
            <w:tcW w:w="184" w:type="pct"/>
            <w:vAlign w:val="center"/>
          </w:tcPr>
          <w:p w14:paraId="30293135"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7517DB8"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C50CFEA"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53451634"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1C71ACB3"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FFB006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B4B6427"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464E2C38"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Propreté des sites et présence de pierre noire et/ou sérum anti venimeux dans la caisse pharmacie de chantier</w:t>
            </w:r>
          </w:p>
        </w:tc>
        <w:tc>
          <w:tcPr>
            <w:tcW w:w="468" w:type="pct"/>
          </w:tcPr>
          <w:p w14:paraId="40034A84"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587E933" w14:textId="77777777" w:rsidTr="004B15F6">
        <w:trPr>
          <w:trHeight w:val="20"/>
        </w:trPr>
        <w:tc>
          <w:tcPr>
            <w:tcW w:w="596" w:type="pct"/>
            <w:vMerge w:val="restart"/>
            <w:vAlign w:val="center"/>
          </w:tcPr>
          <w:p w14:paraId="36591AF1"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Chutes de hauteur</w:t>
            </w:r>
          </w:p>
        </w:tc>
        <w:tc>
          <w:tcPr>
            <w:tcW w:w="1239" w:type="pct"/>
            <w:vAlign w:val="center"/>
          </w:tcPr>
          <w:p w14:paraId="136B62B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et recyclage du personnel sur les procédures et les risques du travail en hauteur.</w:t>
            </w:r>
          </w:p>
        </w:tc>
        <w:tc>
          <w:tcPr>
            <w:tcW w:w="184" w:type="pct"/>
            <w:vAlign w:val="center"/>
          </w:tcPr>
          <w:p w14:paraId="19B71E8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11A501F" w14:textId="77777777" w:rsidR="00871B28" w:rsidRPr="00DE0A48" w:rsidRDefault="00871B28" w:rsidP="004B15F6">
            <w:pPr>
              <w:jc w:val="center"/>
              <w:rPr>
                <w:rFonts w:ascii="Times New Roman" w:hAnsi="Times New Roman" w:cs="Times New Roman"/>
              </w:rPr>
            </w:pPr>
          </w:p>
        </w:tc>
        <w:tc>
          <w:tcPr>
            <w:tcW w:w="183" w:type="pct"/>
            <w:vAlign w:val="center"/>
          </w:tcPr>
          <w:p w14:paraId="09808883" w14:textId="77777777" w:rsidR="00871B28" w:rsidRPr="00DE0A48" w:rsidRDefault="00871B28" w:rsidP="004B15F6">
            <w:pPr>
              <w:jc w:val="center"/>
              <w:rPr>
                <w:rFonts w:ascii="Times New Roman" w:hAnsi="Times New Roman" w:cs="Times New Roman"/>
              </w:rPr>
            </w:pPr>
          </w:p>
        </w:tc>
        <w:tc>
          <w:tcPr>
            <w:tcW w:w="175" w:type="pct"/>
            <w:vAlign w:val="center"/>
          </w:tcPr>
          <w:p w14:paraId="2301B580" w14:textId="77777777" w:rsidR="00871B28" w:rsidRPr="00DE0A48" w:rsidRDefault="00871B28" w:rsidP="004B15F6">
            <w:pPr>
              <w:jc w:val="center"/>
              <w:rPr>
                <w:rFonts w:ascii="Times New Roman" w:hAnsi="Times New Roman" w:cs="Times New Roman"/>
              </w:rPr>
            </w:pPr>
          </w:p>
        </w:tc>
        <w:tc>
          <w:tcPr>
            <w:tcW w:w="419" w:type="pct"/>
            <w:vAlign w:val="center"/>
          </w:tcPr>
          <w:p w14:paraId="139CB3E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DAEC54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4D2907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CFC886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4F08F41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B3F1485" w14:textId="77777777" w:rsidTr="004B15F6">
        <w:trPr>
          <w:trHeight w:val="20"/>
        </w:trPr>
        <w:tc>
          <w:tcPr>
            <w:tcW w:w="596" w:type="pct"/>
            <w:vMerge/>
            <w:vAlign w:val="center"/>
          </w:tcPr>
          <w:p w14:paraId="6A0A05C4" w14:textId="77777777" w:rsidR="00871B28" w:rsidRPr="00DE0A48" w:rsidRDefault="00871B28" w:rsidP="004B15F6">
            <w:pPr>
              <w:jc w:val="both"/>
              <w:rPr>
                <w:rFonts w:ascii="Times New Roman" w:hAnsi="Times New Roman" w:cs="Times New Roman"/>
              </w:rPr>
            </w:pPr>
          </w:p>
        </w:tc>
        <w:tc>
          <w:tcPr>
            <w:tcW w:w="1239" w:type="pct"/>
            <w:vAlign w:val="center"/>
          </w:tcPr>
          <w:p w14:paraId="1D8C31E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en équipement de protection individuelle (chaussures de sécurité, casque, lunettes, gants, harnais de sécurité) au personnel tout en veillant à leur port.</w:t>
            </w:r>
          </w:p>
        </w:tc>
        <w:tc>
          <w:tcPr>
            <w:tcW w:w="184" w:type="pct"/>
            <w:vAlign w:val="center"/>
          </w:tcPr>
          <w:p w14:paraId="266354DE"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BBB9C5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769B1AF" w14:textId="77777777" w:rsidR="00871B28" w:rsidRPr="00DE0A48" w:rsidRDefault="00871B28" w:rsidP="004B15F6">
            <w:pPr>
              <w:jc w:val="center"/>
              <w:rPr>
                <w:rFonts w:ascii="Times New Roman" w:hAnsi="Times New Roman" w:cs="Times New Roman"/>
              </w:rPr>
            </w:pPr>
          </w:p>
        </w:tc>
        <w:tc>
          <w:tcPr>
            <w:tcW w:w="175" w:type="pct"/>
            <w:vAlign w:val="center"/>
          </w:tcPr>
          <w:p w14:paraId="2CD27EFC" w14:textId="77777777" w:rsidR="00871B28" w:rsidRPr="00DE0A48" w:rsidRDefault="00871B28" w:rsidP="004B15F6">
            <w:pPr>
              <w:jc w:val="center"/>
              <w:rPr>
                <w:rFonts w:ascii="Times New Roman" w:hAnsi="Times New Roman" w:cs="Times New Roman"/>
              </w:rPr>
            </w:pPr>
          </w:p>
        </w:tc>
        <w:tc>
          <w:tcPr>
            <w:tcW w:w="419" w:type="pct"/>
            <w:vAlign w:val="center"/>
          </w:tcPr>
          <w:p w14:paraId="225E5F7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982255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0E02A4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2C339F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3694885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04CEB587" w14:textId="77777777" w:rsidTr="004B15F6">
        <w:trPr>
          <w:trHeight w:val="20"/>
        </w:trPr>
        <w:tc>
          <w:tcPr>
            <w:tcW w:w="596" w:type="pct"/>
            <w:vMerge/>
            <w:vAlign w:val="center"/>
          </w:tcPr>
          <w:p w14:paraId="3E0324E2" w14:textId="77777777" w:rsidR="00871B28" w:rsidRPr="00DE0A48" w:rsidRDefault="00871B28" w:rsidP="004B15F6">
            <w:pPr>
              <w:jc w:val="both"/>
              <w:rPr>
                <w:rFonts w:ascii="Times New Roman" w:hAnsi="Times New Roman" w:cs="Times New Roman"/>
              </w:rPr>
            </w:pPr>
          </w:p>
        </w:tc>
        <w:tc>
          <w:tcPr>
            <w:tcW w:w="1239" w:type="pct"/>
            <w:vAlign w:val="center"/>
          </w:tcPr>
          <w:p w14:paraId="19AAC19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sur le respect des consignes de sécurité</w:t>
            </w:r>
          </w:p>
        </w:tc>
        <w:tc>
          <w:tcPr>
            <w:tcW w:w="184" w:type="pct"/>
            <w:vAlign w:val="center"/>
          </w:tcPr>
          <w:p w14:paraId="46D2001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159853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2574353" w14:textId="77777777" w:rsidR="00871B28" w:rsidRPr="00DE0A48" w:rsidRDefault="00871B28" w:rsidP="004B15F6">
            <w:pPr>
              <w:jc w:val="center"/>
              <w:rPr>
                <w:rFonts w:ascii="Times New Roman" w:hAnsi="Times New Roman" w:cs="Times New Roman"/>
              </w:rPr>
            </w:pPr>
          </w:p>
        </w:tc>
        <w:tc>
          <w:tcPr>
            <w:tcW w:w="175" w:type="pct"/>
            <w:vAlign w:val="center"/>
          </w:tcPr>
          <w:p w14:paraId="48BEAC88" w14:textId="77777777" w:rsidR="00871B28" w:rsidRPr="00DE0A48" w:rsidRDefault="00871B28" w:rsidP="004B15F6">
            <w:pPr>
              <w:jc w:val="center"/>
              <w:rPr>
                <w:rFonts w:ascii="Times New Roman" w:hAnsi="Times New Roman" w:cs="Times New Roman"/>
              </w:rPr>
            </w:pPr>
          </w:p>
        </w:tc>
        <w:tc>
          <w:tcPr>
            <w:tcW w:w="419" w:type="pct"/>
            <w:vAlign w:val="center"/>
          </w:tcPr>
          <w:p w14:paraId="55EDB97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BF1F9A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D04590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AD96DE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w:t>
            </w:r>
          </w:p>
        </w:tc>
        <w:tc>
          <w:tcPr>
            <w:tcW w:w="468" w:type="pct"/>
            <w:vAlign w:val="center"/>
          </w:tcPr>
          <w:p w14:paraId="225A7F3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0809377" w14:textId="77777777" w:rsidTr="004B15F6">
        <w:trPr>
          <w:trHeight w:val="20"/>
        </w:trPr>
        <w:tc>
          <w:tcPr>
            <w:tcW w:w="596" w:type="pct"/>
            <w:vAlign w:val="center"/>
          </w:tcPr>
          <w:p w14:paraId="0916A209" w14:textId="77777777" w:rsidR="00871B28" w:rsidRPr="00DE0A48" w:rsidRDefault="00871B28" w:rsidP="004B15F6">
            <w:pPr>
              <w:jc w:val="both"/>
              <w:rPr>
                <w:rFonts w:ascii="Times New Roman" w:hAnsi="Times New Roman" w:cs="Times New Roman"/>
              </w:rPr>
            </w:pPr>
            <w:r w:rsidRPr="00DE0A48">
              <w:rPr>
                <w:rFonts w:ascii="Times New Roman" w:eastAsiaTheme="minorEastAsia" w:hAnsi="Times New Roman" w:cs="Times New Roman"/>
                <w:lang w:eastAsia="fr-FR"/>
              </w:rPr>
              <w:t>Propagation de la COVID-19, des IST été du VIH/SIDA</w:t>
            </w:r>
          </w:p>
        </w:tc>
        <w:tc>
          <w:tcPr>
            <w:tcW w:w="1239" w:type="pct"/>
            <w:vAlign w:val="center"/>
          </w:tcPr>
          <w:p w14:paraId="4452EA4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Mettre en œuvre un plan de protection contre le SIDA et la COVID-19</w:t>
            </w:r>
          </w:p>
        </w:tc>
        <w:tc>
          <w:tcPr>
            <w:tcW w:w="184" w:type="pct"/>
            <w:vAlign w:val="center"/>
          </w:tcPr>
          <w:p w14:paraId="3BF218F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1B52CB3" w14:textId="77777777" w:rsidR="00871B28" w:rsidRPr="00DE0A48" w:rsidRDefault="00871B28" w:rsidP="004B15F6">
            <w:pPr>
              <w:jc w:val="center"/>
              <w:rPr>
                <w:rFonts w:ascii="Times New Roman" w:hAnsi="Times New Roman" w:cs="Times New Roman"/>
              </w:rPr>
            </w:pPr>
          </w:p>
        </w:tc>
        <w:tc>
          <w:tcPr>
            <w:tcW w:w="183" w:type="pct"/>
            <w:vAlign w:val="center"/>
          </w:tcPr>
          <w:p w14:paraId="2E80AEDD" w14:textId="77777777" w:rsidR="00871B28" w:rsidRPr="00DE0A48" w:rsidRDefault="00871B28" w:rsidP="004B15F6">
            <w:pPr>
              <w:jc w:val="center"/>
              <w:rPr>
                <w:rFonts w:ascii="Times New Roman" w:hAnsi="Times New Roman" w:cs="Times New Roman"/>
              </w:rPr>
            </w:pPr>
          </w:p>
        </w:tc>
        <w:tc>
          <w:tcPr>
            <w:tcW w:w="175" w:type="pct"/>
            <w:vAlign w:val="center"/>
          </w:tcPr>
          <w:p w14:paraId="19C113FA" w14:textId="77777777" w:rsidR="00871B28" w:rsidRPr="00DE0A48" w:rsidRDefault="00871B28" w:rsidP="004B15F6">
            <w:pPr>
              <w:jc w:val="center"/>
              <w:rPr>
                <w:rFonts w:ascii="Times New Roman" w:hAnsi="Times New Roman" w:cs="Times New Roman"/>
              </w:rPr>
            </w:pPr>
          </w:p>
        </w:tc>
        <w:tc>
          <w:tcPr>
            <w:tcW w:w="419" w:type="pct"/>
            <w:vAlign w:val="center"/>
          </w:tcPr>
          <w:p w14:paraId="1F28206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171082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852CB7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B543B0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d’affiches installées</w:t>
            </w:r>
          </w:p>
        </w:tc>
        <w:tc>
          <w:tcPr>
            <w:tcW w:w="468" w:type="pct"/>
            <w:vAlign w:val="center"/>
          </w:tcPr>
          <w:p w14:paraId="5969F24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C5812ED" w14:textId="77777777" w:rsidTr="004B15F6">
        <w:trPr>
          <w:trHeight w:val="20"/>
        </w:trPr>
        <w:tc>
          <w:tcPr>
            <w:tcW w:w="596" w:type="pct"/>
            <w:vMerge w:val="restart"/>
            <w:vAlign w:val="center"/>
          </w:tcPr>
          <w:p w14:paraId="6FA617DD" w14:textId="77777777" w:rsidR="00871B28" w:rsidRPr="00DE0A48" w:rsidRDefault="00871B28" w:rsidP="004B15F6">
            <w:pPr>
              <w:jc w:val="both"/>
              <w:rPr>
                <w:rFonts w:ascii="Times New Roman" w:eastAsiaTheme="minorEastAsia" w:hAnsi="Times New Roman" w:cs="Times New Roman"/>
                <w:lang w:eastAsia="fr-FR"/>
              </w:rPr>
            </w:pPr>
            <w:r w:rsidRPr="00DE0A48">
              <w:rPr>
                <w:rFonts w:ascii="Times New Roman" w:hAnsi="Times New Roman" w:cs="Times New Roman"/>
                <w:color w:val="000000"/>
              </w:rPr>
              <w:t>Allégations d’EAS/HS</w:t>
            </w:r>
          </w:p>
        </w:tc>
        <w:tc>
          <w:tcPr>
            <w:tcW w:w="1239" w:type="pct"/>
            <w:vAlign w:val="center"/>
          </w:tcPr>
          <w:p w14:paraId="51EE7F1B" w14:textId="77777777" w:rsidR="00871B28" w:rsidRPr="00DE0A48" w:rsidRDefault="00871B28" w:rsidP="004B15F6">
            <w:pPr>
              <w:jc w:val="both"/>
              <w:rPr>
                <w:rFonts w:ascii="Times New Roman" w:hAnsi="Times New Roman" w:cs="Times New Roman"/>
                <w:color w:val="000000"/>
              </w:rPr>
            </w:pPr>
            <w:r w:rsidRPr="00DE0A48">
              <w:rPr>
                <w:rFonts w:ascii="Times New Roman" w:hAnsi="Times New Roman" w:cs="Times New Roman"/>
              </w:rPr>
              <w:t>Sensibilisation du personnel sur le respect du</w:t>
            </w:r>
            <w:r w:rsidRPr="00DE0A48">
              <w:rPr>
                <w:rFonts w:ascii="Times New Roman" w:hAnsi="Times New Roman" w:cs="Times New Roman"/>
                <w:color w:val="000000"/>
              </w:rPr>
              <w:t xml:space="preserve"> code de bonne conduite</w:t>
            </w:r>
          </w:p>
        </w:tc>
        <w:tc>
          <w:tcPr>
            <w:tcW w:w="184" w:type="pct"/>
            <w:vAlign w:val="center"/>
          </w:tcPr>
          <w:p w14:paraId="458F188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DACFE9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0AE960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14BE81D5" w14:textId="77777777" w:rsidR="00871B28" w:rsidRPr="00DE0A48" w:rsidRDefault="00871B28" w:rsidP="004B15F6">
            <w:pPr>
              <w:jc w:val="center"/>
              <w:rPr>
                <w:rFonts w:ascii="Times New Roman" w:hAnsi="Times New Roman" w:cs="Times New Roman"/>
              </w:rPr>
            </w:pPr>
          </w:p>
        </w:tc>
        <w:tc>
          <w:tcPr>
            <w:tcW w:w="419" w:type="pct"/>
            <w:vAlign w:val="center"/>
          </w:tcPr>
          <w:p w14:paraId="6B87827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8A446D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13EE15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458107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 de l’application du code</w:t>
            </w:r>
          </w:p>
        </w:tc>
        <w:tc>
          <w:tcPr>
            <w:tcW w:w="468" w:type="pct"/>
            <w:vAlign w:val="center"/>
          </w:tcPr>
          <w:p w14:paraId="017C65BF" w14:textId="77777777" w:rsidR="00871B28" w:rsidRPr="00DE0A48" w:rsidRDefault="00871B28" w:rsidP="004B15F6">
            <w:pPr>
              <w:rPr>
                <w:rFonts w:ascii="Times New Roman" w:hAnsi="Times New Roman" w:cs="Times New Roman"/>
              </w:rPr>
            </w:pPr>
          </w:p>
        </w:tc>
      </w:tr>
      <w:tr w:rsidR="00871B28" w:rsidRPr="00DE0A48" w14:paraId="17A5F025" w14:textId="77777777" w:rsidTr="004B15F6">
        <w:trPr>
          <w:trHeight w:val="20"/>
        </w:trPr>
        <w:tc>
          <w:tcPr>
            <w:tcW w:w="596" w:type="pct"/>
            <w:vMerge/>
            <w:vAlign w:val="center"/>
          </w:tcPr>
          <w:p w14:paraId="79DACCF6" w14:textId="77777777" w:rsidR="00871B28" w:rsidRPr="00DE0A48" w:rsidRDefault="00871B28" w:rsidP="004B15F6">
            <w:pPr>
              <w:jc w:val="both"/>
              <w:rPr>
                <w:rFonts w:ascii="Times New Roman" w:eastAsiaTheme="minorEastAsia" w:hAnsi="Times New Roman" w:cs="Times New Roman"/>
                <w:lang w:eastAsia="fr-FR"/>
              </w:rPr>
            </w:pPr>
          </w:p>
        </w:tc>
        <w:tc>
          <w:tcPr>
            <w:tcW w:w="1239" w:type="pct"/>
            <w:vAlign w:val="center"/>
          </w:tcPr>
          <w:p w14:paraId="59F5EDE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color w:val="000000"/>
              </w:rPr>
              <w:t>Mettre en œuvre le MGP du projet</w:t>
            </w:r>
          </w:p>
        </w:tc>
        <w:tc>
          <w:tcPr>
            <w:tcW w:w="184" w:type="pct"/>
            <w:vAlign w:val="center"/>
          </w:tcPr>
          <w:p w14:paraId="4AB52BD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360687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493A8D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6FC2231D" w14:textId="77777777" w:rsidR="00871B28" w:rsidRPr="00DE0A48" w:rsidRDefault="00871B28" w:rsidP="004B15F6">
            <w:pPr>
              <w:jc w:val="center"/>
              <w:rPr>
                <w:rFonts w:ascii="Times New Roman" w:hAnsi="Times New Roman" w:cs="Times New Roman"/>
              </w:rPr>
            </w:pPr>
          </w:p>
        </w:tc>
        <w:tc>
          <w:tcPr>
            <w:tcW w:w="419" w:type="pct"/>
            <w:vAlign w:val="center"/>
          </w:tcPr>
          <w:p w14:paraId="05CA00E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vAlign w:val="center"/>
          </w:tcPr>
          <w:p w14:paraId="3191710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3A96AC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plaintes enregistrées et traitées</w:t>
            </w:r>
          </w:p>
        </w:tc>
        <w:tc>
          <w:tcPr>
            <w:tcW w:w="468" w:type="pct"/>
            <w:vAlign w:val="center"/>
          </w:tcPr>
          <w:p w14:paraId="0572940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200 000</w:t>
            </w:r>
          </w:p>
        </w:tc>
      </w:tr>
      <w:tr w:rsidR="00871B28" w:rsidRPr="00DE0A48" w14:paraId="3CA2F52F" w14:textId="77777777" w:rsidTr="004B15F6">
        <w:trPr>
          <w:trHeight w:val="20"/>
        </w:trPr>
        <w:tc>
          <w:tcPr>
            <w:tcW w:w="596" w:type="pct"/>
            <w:vMerge w:val="restart"/>
            <w:vAlign w:val="center"/>
          </w:tcPr>
          <w:p w14:paraId="53FA6ADF"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Incendies et explosions (du fait des batteries, carburants, armoires électriques)</w:t>
            </w:r>
          </w:p>
        </w:tc>
        <w:tc>
          <w:tcPr>
            <w:tcW w:w="1239" w:type="pct"/>
            <w:vAlign w:val="center"/>
          </w:tcPr>
          <w:p w14:paraId="48E2C60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Équiper tous les locaux et les engins de chantier  d’extincteurs.</w:t>
            </w:r>
          </w:p>
        </w:tc>
        <w:tc>
          <w:tcPr>
            <w:tcW w:w="184" w:type="pct"/>
            <w:vAlign w:val="center"/>
          </w:tcPr>
          <w:p w14:paraId="3ED3CC4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E51133D"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75BFBA0" w14:textId="77777777" w:rsidR="00871B28" w:rsidRPr="00DE0A48" w:rsidRDefault="00871B28" w:rsidP="004B15F6">
            <w:pPr>
              <w:jc w:val="center"/>
              <w:rPr>
                <w:rFonts w:ascii="Times New Roman" w:hAnsi="Times New Roman" w:cs="Times New Roman"/>
              </w:rPr>
            </w:pPr>
          </w:p>
        </w:tc>
        <w:tc>
          <w:tcPr>
            <w:tcW w:w="175" w:type="pct"/>
            <w:vAlign w:val="center"/>
          </w:tcPr>
          <w:p w14:paraId="4ED11B9D" w14:textId="77777777" w:rsidR="00871B28" w:rsidRPr="00DE0A48" w:rsidRDefault="00871B28" w:rsidP="004B15F6">
            <w:pPr>
              <w:jc w:val="center"/>
              <w:rPr>
                <w:rFonts w:ascii="Times New Roman" w:hAnsi="Times New Roman" w:cs="Times New Roman"/>
              </w:rPr>
            </w:pPr>
          </w:p>
        </w:tc>
        <w:tc>
          <w:tcPr>
            <w:tcW w:w="419" w:type="pct"/>
            <w:vAlign w:val="center"/>
          </w:tcPr>
          <w:p w14:paraId="471D44D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8E751D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D3B552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83DE3C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Listes des extincteurs installés</w:t>
            </w:r>
          </w:p>
        </w:tc>
        <w:tc>
          <w:tcPr>
            <w:tcW w:w="468" w:type="pct"/>
          </w:tcPr>
          <w:p w14:paraId="195713E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0A9CAC5" w14:textId="77777777" w:rsidTr="004B15F6">
        <w:trPr>
          <w:trHeight w:val="20"/>
        </w:trPr>
        <w:tc>
          <w:tcPr>
            <w:tcW w:w="596" w:type="pct"/>
            <w:vMerge/>
            <w:vAlign w:val="center"/>
          </w:tcPr>
          <w:p w14:paraId="52A4E05E" w14:textId="77777777" w:rsidR="00871B28" w:rsidRPr="00DE0A48" w:rsidRDefault="00871B28" w:rsidP="004B15F6">
            <w:pPr>
              <w:jc w:val="both"/>
              <w:rPr>
                <w:rFonts w:ascii="Times New Roman" w:hAnsi="Times New Roman" w:cs="Times New Roman"/>
              </w:rPr>
            </w:pPr>
          </w:p>
        </w:tc>
        <w:tc>
          <w:tcPr>
            <w:tcW w:w="1239" w:type="pct"/>
            <w:vAlign w:val="center"/>
          </w:tcPr>
          <w:p w14:paraId="1A405D4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Respecter strictement les règles de sécurité sur la manipulation de carburant et le stockage des batteries</w:t>
            </w:r>
          </w:p>
        </w:tc>
        <w:tc>
          <w:tcPr>
            <w:tcW w:w="184" w:type="pct"/>
            <w:vAlign w:val="center"/>
          </w:tcPr>
          <w:p w14:paraId="324637B1" w14:textId="77777777" w:rsidR="00871B28" w:rsidRPr="00DE0A48" w:rsidRDefault="00871B28" w:rsidP="004B15F6">
            <w:pPr>
              <w:jc w:val="center"/>
              <w:rPr>
                <w:rFonts w:ascii="Times New Roman" w:hAnsi="Times New Roman" w:cs="Times New Roman"/>
              </w:rPr>
            </w:pPr>
          </w:p>
        </w:tc>
        <w:tc>
          <w:tcPr>
            <w:tcW w:w="183" w:type="pct"/>
            <w:vAlign w:val="center"/>
          </w:tcPr>
          <w:p w14:paraId="4AD35A2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936E76F" w14:textId="77777777" w:rsidR="00871B28" w:rsidRPr="00DE0A48" w:rsidRDefault="00871B28" w:rsidP="004B15F6">
            <w:pPr>
              <w:jc w:val="center"/>
              <w:rPr>
                <w:rFonts w:ascii="Times New Roman" w:hAnsi="Times New Roman" w:cs="Times New Roman"/>
              </w:rPr>
            </w:pPr>
          </w:p>
        </w:tc>
        <w:tc>
          <w:tcPr>
            <w:tcW w:w="175" w:type="pct"/>
            <w:vAlign w:val="center"/>
          </w:tcPr>
          <w:p w14:paraId="3A594F9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0F4E10A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0E2434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33C5F8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E2A6CC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Affichage des règle de sécurité et présence d’un dispositif de lutte contre les incendies</w:t>
            </w:r>
          </w:p>
        </w:tc>
        <w:tc>
          <w:tcPr>
            <w:tcW w:w="468" w:type="pct"/>
          </w:tcPr>
          <w:p w14:paraId="3C9AFB5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6711DF3" w14:textId="77777777" w:rsidTr="004B15F6">
        <w:trPr>
          <w:trHeight w:val="20"/>
        </w:trPr>
        <w:tc>
          <w:tcPr>
            <w:tcW w:w="596" w:type="pct"/>
            <w:vMerge/>
            <w:vAlign w:val="center"/>
          </w:tcPr>
          <w:p w14:paraId="2CD4B2F2" w14:textId="77777777" w:rsidR="00871B28" w:rsidRPr="00DE0A48" w:rsidRDefault="00871B28" w:rsidP="004B15F6">
            <w:pPr>
              <w:jc w:val="both"/>
              <w:rPr>
                <w:rFonts w:ascii="Times New Roman" w:hAnsi="Times New Roman" w:cs="Times New Roman"/>
              </w:rPr>
            </w:pPr>
          </w:p>
        </w:tc>
        <w:tc>
          <w:tcPr>
            <w:tcW w:w="1239" w:type="pct"/>
            <w:vAlign w:val="center"/>
          </w:tcPr>
          <w:p w14:paraId="76E1BD6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Doter les travailleurs d’Équipements de Protection Individuelle (EPI) : gants et chaussures, casques, masques.. </w:t>
            </w:r>
          </w:p>
        </w:tc>
        <w:tc>
          <w:tcPr>
            <w:tcW w:w="184" w:type="pct"/>
            <w:vAlign w:val="center"/>
          </w:tcPr>
          <w:p w14:paraId="4D2C5AA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99DCB8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594AE63" w14:textId="77777777" w:rsidR="00871B28" w:rsidRPr="00DE0A48" w:rsidRDefault="00871B28" w:rsidP="004B15F6">
            <w:pPr>
              <w:jc w:val="center"/>
              <w:rPr>
                <w:rFonts w:ascii="Times New Roman" w:hAnsi="Times New Roman" w:cs="Times New Roman"/>
              </w:rPr>
            </w:pPr>
          </w:p>
        </w:tc>
        <w:tc>
          <w:tcPr>
            <w:tcW w:w="175" w:type="pct"/>
            <w:vAlign w:val="center"/>
          </w:tcPr>
          <w:p w14:paraId="63F2F157" w14:textId="77777777" w:rsidR="00871B28" w:rsidRPr="00DE0A48" w:rsidRDefault="00871B28" w:rsidP="004B15F6">
            <w:pPr>
              <w:jc w:val="center"/>
              <w:rPr>
                <w:rFonts w:ascii="Times New Roman" w:hAnsi="Times New Roman" w:cs="Times New Roman"/>
              </w:rPr>
            </w:pPr>
          </w:p>
        </w:tc>
        <w:tc>
          <w:tcPr>
            <w:tcW w:w="419" w:type="pct"/>
            <w:vAlign w:val="center"/>
          </w:tcPr>
          <w:p w14:paraId="7A218DA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444A4A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86D51B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4E5ACF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de chantiers sont équipés d’EPI adaptés au danger</w:t>
            </w:r>
          </w:p>
        </w:tc>
        <w:tc>
          <w:tcPr>
            <w:tcW w:w="468" w:type="pct"/>
          </w:tcPr>
          <w:p w14:paraId="5A29F38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A87229E" w14:textId="77777777" w:rsidTr="004B15F6">
        <w:trPr>
          <w:trHeight w:val="20"/>
        </w:trPr>
        <w:tc>
          <w:tcPr>
            <w:tcW w:w="596" w:type="pct"/>
            <w:vMerge/>
            <w:vAlign w:val="center"/>
          </w:tcPr>
          <w:p w14:paraId="0C96AFD3" w14:textId="77777777" w:rsidR="00871B28" w:rsidRPr="00DE0A48" w:rsidRDefault="00871B28" w:rsidP="004B15F6">
            <w:pPr>
              <w:jc w:val="both"/>
              <w:rPr>
                <w:rFonts w:ascii="Times New Roman" w:hAnsi="Times New Roman" w:cs="Times New Roman"/>
              </w:rPr>
            </w:pPr>
          </w:p>
        </w:tc>
        <w:tc>
          <w:tcPr>
            <w:tcW w:w="1239" w:type="pct"/>
            <w:vAlign w:val="center"/>
          </w:tcPr>
          <w:p w14:paraId="0BE3DC2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manipulation des extincteurs et à la lutte contre incendie</w:t>
            </w:r>
          </w:p>
        </w:tc>
        <w:tc>
          <w:tcPr>
            <w:tcW w:w="184" w:type="pct"/>
            <w:vAlign w:val="center"/>
          </w:tcPr>
          <w:p w14:paraId="3F81042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38A2DE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70FE4E9" w14:textId="77777777" w:rsidR="00871B28" w:rsidRPr="00DE0A48" w:rsidRDefault="00871B28" w:rsidP="004B15F6">
            <w:pPr>
              <w:jc w:val="center"/>
              <w:rPr>
                <w:rFonts w:ascii="Times New Roman" w:hAnsi="Times New Roman" w:cs="Times New Roman"/>
              </w:rPr>
            </w:pPr>
          </w:p>
        </w:tc>
        <w:tc>
          <w:tcPr>
            <w:tcW w:w="175" w:type="pct"/>
            <w:vAlign w:val="center"/>
          </w:tcPr>
          <w:p w14:paraId="37CDB15C" w14:textId="77777777" w:rsidR="00871B28" w:rsidRPr="00DE0A48" w:rsidRDefault="00871B28" w:rsidP="004B15F6">
            <w:pPr>
              <w:jc w:val="center"/>
              <w:rPr>
                <w:rFonts w:ascii="Times New Roman" w:hAnsi="Times New Roman" w:cs="Times New Roman"/>
              </w:rPr>
            </w:pPr>
          </w:p>
        </w:tc>
        <w:tc>
          <w:tcPr>
            <w:tcW w:w="419" w:type="pct"/>
            <w:vAlign w:val="center"/>
          </w:tcPr>
          <w:p w14:paraId="6919F3D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3AD05C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FC4833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0EB4EA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formations et rapports</w:t>
            </w:r>
          </w:p>
        </w:tc>
        <w:tc>
          <w:tcPr>
            <w:tcW w:w="468" w:type="pct"/>
          </w:tcPr>
          <w:p w14:paraId="0E34CC1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FF683E4" w14:textId="77777777" w:rsidTr="004B15F6">
        <w:trPr>
          <w:trHeight w:val="20"/>
        </w:trPr>
        <w:tc>
          <w:tcPr>
            <w:tcW w:w="596" w:type="pct"/>
            <w:vMerge/>
            <w:vAlign w:val="center"/>
          </w:tcPr>
          <w:p w14:paraId="4D47D613" w14:textId="77777777" w:rsidR="00871B28" w:rsidRPr="00DE0A48" w:rsidRDefault="00871B28" w:rsidP="004B15F6">
            <w:pPr>
              <w:jc w:val="both"/>
              <w:rPr>
                <w:rFonts w:ascii="Times New Roman" w:hAnsi="Times New Roman" w:cs="Times New Roman"/>
              </w:rPr>
            </w:pPr>
          </w:p>
        </w:tc>
        <w:tc>
          <w:tcPr>
            <w:tcW w:w="1239" w:type="pct"/>
            <w:vAlign w:val="center"/>
          </w:tcPr>
          <w:p w14:paraId="57EC661A"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Développer un Plan de Mesures d’Urgence doté d’un POI</w:t>
            </w:r>
          </w:p>
        </w:tc>
        <w:tc>
          <w:tcPr>
            <w:tcW w:w="184" w:type="pct"/>
            <w:vAlign w:val="center"/>
          </w:tcPr>
          <w:p w14:paraId="2315CD10"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16689B95"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46256285" w14:textId="77777777" w:rsidR="00871B28" w:rsidRPr="00DE0A48" w:rsidRDefault="00871B28" w:rsidP="004B15F6">
            <w:pPr>
              <w:pStyle w:val="Default"/>
              <w:jc w:val="center"/>
              <w:rPr>
                <w:rFonts w:ascii="Times New Roman" w:hAnsi="Times New Roman" w:cs="Times New Roman"/>
                <w:sz w:val="22"/>
                <w:szCs w:val="22"/>
              </w:rPr>
            </w:pPr>
          </w:p>
        </w:tc>
        <w:tc>
          <w:tcPr>
            <w:tcW w:w="175" w:type="pct"/>
            <w:vAlign w:val="center"/>
          </w:tcPr>
          <w:p w14:paraId="2341556B" w14:textId="77777777" w:rsidR="00871B28" w:rsidRPr="00DE0A48" w:rsidRDefault="00871B28" w:rsidP="004B15F6">
            <w:pPr>
              <w:pStyle w:val="Default"/>
              <w:jc w:val="center"/>
              <w:rPr>
                <w:rFonts w:ascii="Times New Roman" w:hAnsi="Times New Roman" w:cs="Times New Roman"/>
                <w:sz w:val="22"/>
                <w:szCs w:val="22"/>
              </w:rPr>
            </w:pPr>
          </w:p>
        </w:tc>
        <w:tc>
          <w:tcPr>
            <w:tcW w:w="419" w:type="pct"/>
            <w:vAlign w:val="center"/>
          </w:tcPr>
          <w:p w14:paraId="1C76C031"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Entreprise</w:t>
            </w:r>
          </w:p>
        </w:tc>
        <w:tc>
          <w:tcPr>
            <w:tcW w:w="594" w:type="pct"/>
            <w:vAlign w:val="center"/>
          </w:tcPr>
          <w:p w14:paraId="12B7D4D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16E23EA"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6964849F"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Affichage du Plan et rapports des tests d’urgence</w:t>
            </w:r>
          </w:p>
        </w:tc>
        <w:tc>
          <w:tcPr>
            <w:tcW w:w="468" w:type="pct"/>
          </w:tcPr>
          <w:p w14:paraId="5040C5F1"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2D0FAB5E" w14:textId="77777777" w:rsidTr="004B15F6">
        <w:trPr>
          <w:trHeight w:val="20"/>
        </w:trPr>
        <w:tc>
          <w:tcPr>
            <w:tcW w:w="596" w:type="pct"/>
            <w:vMerge w:val="restart"/>
            <w:vAlign w:val="center"/>
          </w:tcPr>
          <w:p w14:paraId="0F2EBDC3"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Déversements d’hydrocarbures, d’huiles usagées et gestion des batteries et panneaux solaires usagés</w:t>
            </w:r>
          </w:p>
        </w:tc>
        <w:tc>
          <w:tcPr>
            <w:tcW w:w="1239" w:type="pct"/>
            <w:vAlign w:val="center"/>
          </w:tcPr>
          <w:p w14:paraId="0F32A5F4"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Mettre en place des bacs de récupérations des produits pétroliers et des locaux de stockage sécuritaire des batteries et panneaux usagés</w:t>
            </w:r>
          </w:p>
        </w:tc>
        <w:tc>
          <w:tcPr>
            <w:tcW w:w="184" w:type="pct"/>
            <w:vAlign w:val="center"/>
          </w:tcPr>
          <w:p w14:paraId="25153964"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3A476A3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0C1FB32" w14:textId="77777777" w:rsidR="00871B28" w:rsidRPr="00DE0A48" w:rsidRDefault="00871B28" w:rsidP="004B15F6">
            <w:pPr>
              <w:jc w:val="center"/>
              <w:rPr>
                <w:rFonts w:ascii="Times New Roman" w:hAnsi="Times New Roman" w:cs="Times New Roman"/>
              </w:rPr>
            </w:pPr>
          </w:p>
        </w:tc>
        <w:tc>
          <w:tcPr>
            <w:tcW w:w="175" w:type="pct"/>
            <w:vAlign w:val="center"/>
          </w:tcPr>
          <w:p w14:paraId="0CCE90BF" w14:textId="77777777" w:rsidR="00871B28" w:rsidRPr="00DE0A48" w:rsidRDefault="00871B28" w:rsidP="004B15F6">
            <w:pPr>
              <w:jc w:val="center"/>
              <w:rPr>
                <w:rFonts w:ascii="Times New Roman" w:hAnsi="Times New Roman" w:cs="Times New Roman"/>
              </w:rPr>
            </w:pPr>
          </w:p>
        </w:tc>
        <w:tc>
          <w:tcPr>
            <w:tcW w:w="419" w:type="pct"/>
            <w:vAlign w:val="center"/>
          </w:tcPr>
          <w:p w14:paraId="6B93B23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C290F7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E42610D"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03922B5C"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Des bacs de récupérations des produits pétroliers et des locaux de stockage des déchets dangereux sont utilisés</w:t>
            </w:r>
          </w:p>
        </w:tc>
        <w:tc>
          <w:tcPr>
            <w:tcW w:w="468" w:type="pct"/>
          </w:tcPr>
          <w:p w14:paraId="199610D0"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55F3A1F7" w14:textId="77777777" w:rsidTr="004B15F6">
        <w:trPr>
          <w:trHeight w:val="20"/>
        </w:trPr>
        <w:tc>
          <w:tcPr>
            <w:tcW w:w="596" w:type="pct"/>
            <w:vMerge/>
            <w:vAlign w:val="center"/>
          </w:tcPr>
          <w:p w14:paraId="4D2E0AA4"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7A5B1914"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Assurer l’entretien préventif des équipements connexes pour prévenir les bris et l’usure prématurée</w:t>
            </w:r>
          </w:p>
        </w:tc>
        <w:tc>
          <w:tcPr>
            <w:tcW w:w="184" w:type="pct"/>
            <w:vAlign w:val="center"/>
          </w:tcPr>
          <w:p w14:paraId="13DE1CDD" w14:textId="77777777" w:rsidR="00871B28" w:rsidRPr="00DE0A48" w:rsidRDefault="00871B28" w:rsidP="004B15F6">
            <w:pPr>
              <w:autoSpaceDE w:val="0"/>
              <w:autoSpaceDN w:val="0"/>
              <w:adjustRightInd w:val="0"/>
              <w:jc w:val="center"/>
              <w:rPr>
                <w:rFonts w:ascii="Times New Roman" w:hAnsi="Times New Roman" w:cs="Times New Roman"/>
                <w:color w:val="000000"/>
              </w:rPr>
            </w:pPr>
            <w:r w:rsidRPr="00DE0A48">
              <w:rPr>
                <w:rFonts w:ascii="Times New Roman" w:hAnsi="Times New Roman" w:cs="Times New Roman"/>
              </w:rPr>
              <w:t>X</w:t>
            </w:r>
          </w:p>
        </w:tc>
        <w:tc>
          <w:tcPr>
            <w:tcW w:w="183" w:type="pct"/>
            <w:vAlign w:val="center"/>
          </w:tcPr>
          <w:p w14:paraId="4B0602D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0A86AB8" w14:textId="77777777" w:rsidR="00871B28" w:rsidRPr="00DE0A48" w:rsidRDefault="00871B28" w:rsidP="004B15F6">
            <w:pPr>
              <w:jc w:val="center"/>
              <w:rPr>
                <w:rFonts w:ascii="Times New Roman" w:hAnsi="Times New Roman" w:cs="Times New Roman"/>
              </w:rPr>
            </w:pPr>
          </w:p>
        </w:tc>
        <w:tc>
          <w:tcPr>
            <w:tcW w:w="175" w:type="pct"/>
            <w:vAlign w:val="center"/>
          </w:tcPr>
          <w:p w14:paraId="1812E28C" w14:textId="77777777" w:rsidR="00871B28" w:rsidRPr="00DE0A48" w:rsidRDefault="00871B28" w:rsidP="004B15F6">
            <w:pPr>
              <w:jc w:val="center"/>
              <w:rPr>
                <w:rFonts w:ascii="Times New Roman" w:hAnsi="Times New Roman" w:cs="Times New Roman"/>
              </w:rPr>
            </w:pPr>
          </w:p>
        </w:tc>
        <w:tc>
          <w:tcPr>
            <w:tcW w:w="419" w:type="pct"/>
            <w:vAlign w:val="center"/>
          </w:tcPr>
          <w:p w14:paraId="2789D63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DEB24F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0F6DC2B" w14:textId="77777777" w:rsidR="00871B28" w:rsidRPr="00DE0A48" w:rsidRDefault="00871B28" w:rsidP="004B15F6">
            <w:pPr>
              <w:autoSpaceDE w:val="0"/>
              <w:autoSpaceDN w:val="0"/>
              <w:adjustRightInd w:val="0"/>
              <w:rPr>
                <w:rFonts w:ascii="Times New Roman" w:hAnsi="Times New Roman" w:cs="Times New Roman"/>
                <w:color w:val="000000"/>
              </w:rPr>
            </w:pPr>
            <w:r w:rsidRPr="00DE0A48">
              <w:rPr>
                <w:rFonts w:ascii="Times New Roman" w:hAnsi="Times New Roman" w:cs="Times New Roman"/>
              </w:rPr>
              <w:t>ANGE</w:t>
            </w:r>
          </w:p>
        </w:tc>
        <w:tc>
          <w:tcPr>
            <w:tcW w:w="959" w:type="pct"/>
            <w:vAlign w:val="center"/>
          </w:tcPr>
          <w:p w14:paraId="49694AF1"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Les équipements connexes sont régulièrement entretenus</w:t>
            </w:r>
          </w:p>
        </w:tc>
        <w:tc>
          <w:tcPr>
            <w:tcW w:w="468" w:type="pct"/>
          </w:tcPr>
          <w:p w14:paraId="676CD9FD"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rPr>
              <w:t>Coûts inclus / contrat de l’entreprise</w:t>
            </w:r>
          </w:p>
        </w:tc>
      </w:tr>
      <w:tr w:rsidR="00871B28" w:rsidRPr="00DE0A48" w14:paraId="2CDF4FD8" w14:textId="77777777" w:rsidTr="004B15F6">
        <w:trPr>
          <w:trHeight w:val="20"/>
        </w:trPr>
        <w:tc>
          <w:tcPr>
            <w:tcW w:w="596" w:type="pct"/>
            <w:vAlign w:val="center"/>
          </w:tcPr>
          <w:p w14:paraId="7E995F83"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Rupture, chute de câbles BT sous tension</w:t>
            </w:r>
          </w:p>
        </w:tc>
        <w:tc>
          <w:tcPr>
            <w:tcW w:w="1239" w:type="pct"/>
            <w:vAlign w:val="center"/>
          </w:tcPr>
          <w:p w14:paraId="5CF21C2D"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à ne pas toucher les câbles tombés à terre et procéder aux dépannages rapides après des avaries signalées</w:t>
            </w:r>
          </w:p>
        </w:tc>
        <w:tc>
          <w:tcPr>
            <w:tcW w:w="184" w:type="pct"/>
            <w:vAlign w:val="center"/>
          </w:tcPr>
          <w:p w14:paraId="4F2FC04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5F0BDD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FAF8440" w14:textId="77777777" w:rsidR="00871B28" w:rsidRPr="00DE0A48" w:rsidRDefault="00871B28" w:rsidP="004B15F6">
            <w:pPr>
              <w:jc w:val="center"/>
              <w:rPr>
                <w:rFonts w:ascii="Times New Roman" w:hAnsi="Times New Roman" w:cs="Times New Roman"/>
              </w:rPr>
            </w:pPr>
          </w:p>
        </w:tc>
        <w:tc>
          <w:tcPr>
            <w:tcW w:w="175" w:type="pct"/>
            <w:vAlign w:val="center"/>
          </w:tcPr>
          <w:p w14:paraId="7B714611" w14:textId="77777777" w:rsidR="00871B28" w:rsidRPr="00DE0A48" w:rsidRDefault="00871B28" w:rsidP="004B15F6">
            <w:pPr>
              <w:jc w:val="center"/>
              <w:rPr>
                <w:rFonts w:ascii="Times New Roman" w:hAnsi="Times New Roman" w:cs="Times New Roman"/>
              </w:rPr>
            </w:pPr>
          </w:p>
        </w:tc>
        <w:tc>
          <w:tcPr>
            <w:tcW w:w="419" w:type="pct"/>
            <w:vAlign w:val="center"/>
          </w:tcPr>
          <w:p w14:paraId="4399EA9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02C8A83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6E9791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5D7CCB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62D5530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0EE460E9" w14:textId="77777777" w:rsidTr="004B15F6">
        <w:trPr>
          <w:trHeight w:val="20"/>
        </w:trPr>
        <w:tc>
          <w:tcPr>
            <w:tcW w:w="596" w:type="pct"/>
            <w:vAlign w:val="center"/>
          </w:tcPr>
          <w:p w14:paraId="0E06E791"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Accidents électriques du fait des raccordements électriques illicites effectués par des fraudeurs</w:t>
            </w:r>
          </w:p>
        </w:tc>
        <w:tc>
          <w:tcPr>
            <w:tcW w:w="1239" w:type="pct"/>
            <w:vAlign w:val="center"/>
          </w:tcPr>
          <w:p w14:paraId="39EE4DD7"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sur les sanctions et les dangers encourus par les fraudeurs</w:t>
            </w:r>
          </w:p>
        </w:tc>
        <w:tc>
          <w:tcPr>
            <w:tcW w:w="184" w:type="pct"/>
            <w:vAlign w:val="center"/>
          </w:tcPr>
          <w:p w14:paraId="062CF25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55AE20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A9D22BF" w14:textId="77777777" w:rsidR="00871B28" w:rsidRPr="00DE0A48" w:rsidRDefault="00871B28" w:rsidP="004B15F6">
            <w:pPr>
              <w:jc w:val="center"/>
              <w:rPr>
                <w:rFonts w:ascii="Times New Roman" w:hAnsi="Times New Roman" w:cs="Times New Roman"/>
              </w:rPr>
            </w:pPr>
          </w:p>
        </w:tc>
        <w:tc>
          <w:tcPr>
            <w:tcW w:w="175" w:type="pct"/>
            <w:vAlign w:val="center"/>
          </w:tcPr>
          <w:p w14:paraId="494ABFD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53ADAB3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488F15B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441873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0ED327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36B668E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2A50EF1D" w14:textId="77777777" w:rsidTr="004B15F6">
        <w:trPr>
          <w:trHeight w:val="20"/>
        </w:trPr>
        <w:tc>
          <w:tcPr>
            <w:tcW w:w="3573" w:type="pct"/>
            <w:gridSpan w:val="8"/>
            <w:vAlign w:val="center"/>
          </w:tcPr>
          <w:p w14:paraId="6A667414"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TOTAL POUR LES 317 LOCALITES        (FCFA)</w:t>
            </w:r>
          </w:p>
        </w:tc>
        <w:tc>
          <w:tcPr>
            <w:tcW w:w="959" w:type="pct"/>
            <w:vAlign w:val="center"/>
          </w:tcPr>
          <w:p w14:paraId="77800E4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200 000 X 317 = </w:t>
            </w:r>
          </w:p>
        </w:tc>
        <w:tc>
          <w:tcPr>
            <w:tcW w:w="468" w:type="pct"/>
            <w:vAlign w:val="center"/>
          </w:tcPr>
          <w:p w14:paraId="06B008DE" w14:textId="77777777" w:rsidR="00871B28" w:rsidRPr="00DE0A48" w:rsidRDefault="00871B28" w:rsidP="004B15F6">
            <w:pPr>
              <w:jc w:val="both"/>
              <w:rPr>
                <w:rFonts w:ascii="Times New Roman" w:hAnsi="Times New Roman" w:cs="Times New Roman"/>
                <w:b/>
              </w:rPr>
            </w:pPr>
            <w:r w:rsidRPr="00DE0A48">
              <w:rPr>
                <w:rFonts w:ascii="Times New Roman" w:hAnsi="Times New Roman" w:cs="Times New Roman"/>
                <w:b/>
              </w:rPr>
              <w:t xml:space="preserve">63 400 000     </w:t>
            </w:r>
          </w:p>
        </w:tc>
      </w:tr>
    </w:tbl>
    <w:p w14:paraId="7DF1E36E"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43AEE022" w14:textId="77777777" w:rsidR="00871B28" w:rsidRPr="0059316C" w:rsidRDefault="00871B28" w:rsidP="00871B28">
      <w:pPr>
        <w:pStyle w:val="Sansinterligne"/>
        <w:rPr>
          <w:rFonts w:ascii="Times New Roman" w:hAnsi="Times New Roman" w:cs="Times New Roman"/>
          <w:sz w:val="24"/>
          <w:szCs w:val="24"/>
        </w:rPr>
      </w:pPr>
    </w:p>
    <w:p w14:paraId="26D944DB" w14:textId="77777777" w:rsidR="00871B28" w:rsidRPr="0059316C" w:rsidRDefault="00871B28" w:rsidP="00871B28">
      <w:pPr>
        <w:pStyle w:val="Sansinterligne"/>
        <w:rPr>
          <w:rFonts w:ascii="Times New Roman" w:hAnsi="Times New Roman" w:cs="Times New Roman"/>
          <w:sz w:val="24"/>
          <w:szCs w:val="24"/>
        </w:rPr>
      </w:pPr>
    </w:p>
    <w:p w14:paraId="78334A7D" w14:textId="77777777" w:rsidR="00871B28" w:rsidRPr="0059316C" w:rsidRDefault="00871B28" w:rsidP="00871B28">
      <w:pPr>
        <w:pStyle w:val="Sansinterligne"/>
        <w:rPr>
          <w:rFonts w:ascii="Times New Roman" w:hAnsi="Times New Roman" w:cs="Times New Roman"/>
          <w:sz w:val="24"/>
          <w:szCs w:val="24"/>
        </w:rPr>
      </w:pPr>
    </w:p>
    <w:p w14:paraId="62BDA1CF" w14:textId="77777777" w:rsidR="00871B28" w:rsidRPr="0059316C" w:rsidRDefault="00871B28" w:rsidP="00871B28">
      <w:pPr>
        <w:pStyle w:val="Sansinterligne"/>
        <w:rPr>
          <w:rFonts w:ascii="Times New Roman" w:hAnsi="Times New Roman" w:cs="Times New Roman"/>
          <w:sz w:val="24"/>
          <w:szCs w:val="24"/>
        </w:rPr>
      </w:pPr>
    </w:p>
    <w:p w14:paraId="1FF55A8B"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229F3FE5" w14:textId="77777777" w:rsidR="00871B28" w:rsidRPr="002B659C" w:rsidRDefault="002B659C"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15" w:name="_Toc104749390"/>
      <w:r w:rsidR="00871B28" w:rsidRPr="002B659C">
        <w:rPr>
          <w:rFonts w:eastAsia="Century Gothic"/>
          <w:bCs w:val="0"/>
          <w:lang w:eastAsia="fr-FR"/>
        </w:rPr>
        <w:t>Plan de reboisement compensatoire</w:t>
      </w:r>
      <w:bookmarkEnd w:id="115"/>
    </w:p>
    <w:p w14:paraId="5262ECE9" w14:textId="77777777" w:rsidR="00871B28" w:rsidRPr="0059316C" w:rsidRDefault="00871B28" w:rsidP="00871B28">
      <w:pPr>
        <w:pStyle w:val="Sansinterligne"/>
        <w:rPr>
          <w:rFonts w:ascii="Times New Roman" w:hAnsi="Times New Roman" w:cs="Times New Roman"/>
          <w:sz w:val="24"/>
          <w:szCs w:val="24"/>
        </w:rPr>
      </w:pPr>
    </w:p>
    <w:p w14:paraId="382793B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Selon les résultats de l’inventaire forestier réalisé au cours de l’élaboration de cette étude, environ </w:t>
      </w:r>
      <w:r w:rsidR="004658BD" w:rsidRPr="0059316C">
        <w:rPr>
          <w:rFonts w:ascii="Times New Roman" w:hAnsi="Times New Roman" w:cs="Times New Roman"/>
          <w:sz w:val="24"/>
          <w:szCs w:val="24"/>
        </w:rPr>
        <w:t xml:space="preserve">1500 arbres (pour le nombre exact d’arbres de PAP, se reporter sur le PAR) </w:t>
      </w:r>
      <w:r w:rsidRPr="0059316C">
        <w:rPr>
          <w:rFonts w:ascii="Times New Roman" w:hAnsi="Times New Roman" w:cs="Times New Roman"/>
          <w:sz w:val="24"/>
          <w:szCs w:val="24"/>
        </w:rPr>
        <w:t>recensés dans les sites de centrales solaires, seront coupés au début des travaux de construction des centrales dans les 317 localités. Il s’en suivra un déficit dans la régulation du CO2 (gaz à effet de serre) qu’opérait cette végétation qui sera détruite ; sans compter l’impact sur la faune dont l’habitat sera réduit et fragmenté. Par conséquent, un reboisement compensatoire est nécessaire pour réduire ce manque à gagner.</w:t>
      </w:r>
    </w:p>
    <w:p w14:paraId="615BA57B" w14:textId="77777777" w:rsidR="00871B28" w:rsidRPr="0059316C" w:rsidRDefault="00871B28" w:rsidP="006B2C09">
      <w:pPr>
        <w:pStyle w:val="Sansinterligne"/>
        <w:jc w:val="both"/>
        <w:rPr>
          <w:rFonts w:ascii="Times New Roman" w:hAnsi="Times New Roman" w:cs="Times New Roman"/>
          <w:sz w:val="24"/>
          <w:szCs w:val="24"/>
        </w:rPr>
      </w:pPr>
    </w:p>
    <w:p w14:paraId="13E84823" w14:textId="77777777" w:rsidR="00871B28" w:rsidRPr="0059316C" w:rsidRDefault="00871B28" w:rsidP="006B2C09">
      <w:pPr>
        <w:pStyle w:val="Sansinterligne"/>
        <w:jc w:val="both"/>
        <w:rPr>
          <w:rFonts w:ascii="Times New Roman" w:hAnsi="Times New Roman" w:cs="Times New Roman"/>
          <w:sz w:val="24"/>
          <w:szCs w:val="24"/>
        </w:rPr>
      </w:pPr>
    </w:p>
    <w:p w14:paraId="51242222"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16" w:name="_Toc104749391"/>
      <w:r>
        <w:rPr>
          <w:rFonts w:ascii="Times New Roman" w:eastAsia="Century Gothic" w:hAnsi="Times New Roman" w:cs="Times New Roman"/>
          <w:b/>
          <w:color w:val="000000"/>
          <w:lang w:eastAsia="fr-FR"/>
        </w:rPr>
        <w:t xml:space="preserve">11.3.1 </w:t>
      </w:r>
      <w:r w:rsidR="00871B28" w:rsidRPr="00770DC8">
        <w:rPr>
          <w:rFonts w:ascii="Times New Roman" w:eastAsia="Century Gothic" w:hAnsi="Times New Roman" w:cs="Times New Roman"/>
          <w:b/>
          <w:color w:val="000000"/>
          <w:lang w:eastAsia="fr-FR"/>
        </w:rPr>
        <w:t>Objectif du plan de reboisement</w:t>
      </w:r>
      <w:bookmarkEnd w:id="116"/>
    </w:p>
    <w:p w14:paraId="723E4DC3"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reboisement compensatoire vise à restaurer à moyen et long terme, les services écologiques qui seront perdus après la destruction de la végétation dans les couloirs des lignes pendant les travaux. </w:t>
      </w:r>
    </w:p>
    <w:p w14:paraId="5B3A22C1" w14:textId="77777777" w:rsidR="00871B28" w:rsidRPr="0059316C" w:rsidRDefault="00871B28" w:rsidP="006B2C09">
      <w:pPr>
        <w:pStyle w:val="Sansinterligne"/>
        <w:jc w:val="both"/>
        <w:rPr>
          <w:rFonts w:ascii="Times New Roman" w:hAnsi="Times New Roman" w:cs="Times New Roman"/>
          <w:sz w:val="24"/>
          <w:szCs w:val="24"/>
        </w:rPr>
      </w:pPr>
    </w:p>
    <w:p w14:paraId="60543C20"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17" w:name="_Toc104749392"/>
      <w:r>
        <w:rPr>
          <w:rFonts w:ascii="Times New Roman" w:eastAsia="Century Gothic" w:hAnsi="Times New Roman" w:cs="Times New Roman"/>
          <w:b/>
          <w:color w:val="000000"/>
          <w:lang w:eastAsia="fr-FR"/>
        </w:rPr>
        <w:t xml:space="preserve">11.3.2 </w:t>
      </w:r>
      <w:r w:rsidR="00871B28" w:rsidRPr="00770DC8">
        <w:rPr>
          <w:rFonts w:ascii="Times New Roman" w:eastAsia="Century Gothic" w:hAnsi="Times New Roman" w:cs="Times New Roman"/>
          <w:b/>
          <w:color w:val="000000"/>
          <w:lang w:eastAsia="fr-FR"/>
        </w:rPr>
        <w:t>Démarche pour le reboisement compensatoire</w:t>
      </w:r>
      <w:bookmarkEnd w:id="117"/>
    </w:p>
    <w:p w14:paraId="1A9374B0"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le cadre du projet, en plus de compenser le manque à gagner au niveau environnemental, le reboisement compensatoire devra répondre à un besoin réel au niveau des villages concernés par les mini-centrales solaires. La démarche va consister à approcher les préfectures /mairies/cantons, les personnes affectées par le projet, les représentants des communautés et les services déconcentrés du ministère en charge de l’environnement pour :</w:t>
      </w:r>
    </w:p>
    <w:p w14:paraId="25F04E5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sites à reboiser : ces sites devront être protégés et faciles d’accès pour le suivi et l’entretien des plants.</w:t>
      </w:r>
    </w:p>
    <w:p w14:paraId="0EFA479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espèces à planter : les espèces à planter doivent être adaptées aux conditions naturelles locales. Elles peuvent être (i) des espèces répandues ; (ii) des espèces locales utiles et ayant un intérêt socioéconomique ; (iii) des espèces exotiques d’intérêt qui conviennent aux conditions naturelles locales ;</w:t>
      </w:r>
    </w:p>
    <w:p w14:paraId="3299E3A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du calendrier de reboisement par site ;</w:t>
      </w:r>
    </w:p>
    <w:p w14:paraId="54BEFEB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l’organisation du suivi et de l’entretien des plants par site.</w:t>
      </w:r>
    </w:p>
    <w:p w14:paraId="3E3EA126" w14:textId="77777777" w:rsidR="00871B28" w:rsidRPr="0059316C" w:rsidRDefault="00871B28" w:rsidP="006B2C09">
      <w:pPr>
        <w:pStyle w:val="Sansinterligne"/>
        <w:jc w:val="both"/>
        <w:rPr>
          <w:rFonts w:ascii="Times New Roman" w:hAnsi="Times New Roman" w:cs="Times New Roman"/>
          <w:sz w:val="24"/>
          <w:szCs w:val="24"/>
        </w:rPr>
      </w:pPr>
    </w:p>
    <w:p w14:paraId="03B91383"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coordonnées géographiques de chaque site à reboiser seront relevées pour faciliter leur repérage.</w:t>
      </w:r>
    </w:p>
    <w:p w14:paraId="6E2E40DC"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bénéficiaires des plants à reboiser peuvent être :</w:t>
      </w:r>
    </w:p>
    <w:p w14:paraId="7F7B219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PAP : pour compenser la perte de droit de planter des arbres sur les emprises des centrales solaires ;</w:t>
      </w:r>
    </w:p>
    <w:p w14:paraId="31C3BC6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Communes, les cantons et les Associations pour soutenir leurs efforts lors des campagnes de reboisement ;</w:t>
      </w:r>
    </w:p>
    <w:p w14:paraId="3D1E7CB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écoles et les centres de santé ;</w:t>
      </w:r>
    </w:p>
    <w:p w14:paraId="55A3BAD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tout lieu public ou bosquet collectif .</w:t>
      </w:r>
    </w:p>
    <w:p w14:paraId="0543D10E" w14:textId="77777777" w:rsidR="00871B28" w:rsidRPr="0059316C" w:rsidRDefault="00871B28" w:rsidP="006B2C09">
      <w:pPr>
        <w:pStyle w:val="Sansinterligne"/>
        <w:jc w:val="both"/>
        <w:rPr>
          <w:rFonts w:ascii="Times New Roman" w:hAnsi="Times New Roman" w:cs="Times New Roman"/>
          <w:sz w:val="24"/>
          <w:szCs w:val="24"/>
        </w:rPr>
      </w:pPr>
    </w:p>
    <w:p w14:paraId="15B7BEBC"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Afin de tenir compte des regarnissages, une majoration de </w:t>
      </w:r>
      <w:r w:rsidR="004658BD" w:rsidRPr="000473D8">
        <w:rPr>
          <w:rFonts w:ascii="Times New Roman" w:hAnsi="Times New Roman" w:cs="Times New Roman"/>
          <w:sz w:val="24"/>
          <w:szCs w:val="24"/>
        </w:rPr>
        <w:t>10</w:t>
      </w:r>
      <w:r w:rsidRPr="000473D8">
        <w:rPr>
          <w:rFonts w:ascii="Times New Roman" w:hAnsi="Times New Roman" w:cs="Times New Roman"/>
          <w:sz w:val="24"/>
          <w:szCs w:val="24"/>
        </w:rPr>
        <w:t>0 %</w:t>
      </w:r>
      <w:r w:rsidRPr="0059316C">
        <w:rPr>
          <w:rFonts w:ascii="Times New Roman" w:hAnsi="Times New Roman" w:cs="Times New Roman"/>
          <w:sz w:val="24"/>
          <w:szCs w:val="24"/>
        </w:rPr>
        <w:t xml:space="preserve"> a été faite sur le nombre total des arbres inventoriés et à couper, soit environ </w:t>
      </w:r>
      <w:r w:rsidR="000473D8" w:rsidRPr="000473D8">
        <w:rPr>
          <w:rFonts w:ascii="Times New Roman" w:hAnsi="Times New Roman" w:cs="Times New Roman"/>
          <w:sz w:val="24"/>
          <w:szCs w:val="24"/>
        </w:rPr>
        <w:t>30</w:t>
      </w:r>
      <w:r w:rsidR="004658BD" w:rsidRPr="000473D8">
        <w:rPr>
          <w:rFonts w:ascii="Times New Roman" w:hAnsi="Times New Roman" w:cs="Times New Roman"/>
          <w:sz w:val="24"/>
          <w:szCs w:val="24"/>
        </w:rPr>
        <w:t>0</w:t>
      </w:r>
      <w:r w:rsidRPr="000473D8">
        <w:rPr>
          <w:rFonts w:ascii="Times New Roman" w:hAnsi="Times New Roman" w:cs="Times New Roman"/>
          <w:sz w:val="24"/>
          <w:szCs w:val="24"/>
        </w:rPr>
        <w:t xml:space="preserve"> plants</w:t>
      </w:r>
      <w:r w:rsidRPr="0059316C">
        <w:rPr>
          <w:rFonts w:ascii="Times New Roman" w:hAnsi="Times New Roman" w:cs="Times New Roman"/>
          <w:sz w:val="24"/>
          <w:szCs w:val="24"/>
        </w:rPr>
        <w:t xml:space="preserve">. Ainsi, le total général des plants à considérer est de </w:t>
      </w:r>
      <w:r w:rsidR="000473D8">
        <w:rPr>
          <w:rFonts w:ascii="Times New Roman" w:hAnsi="Times New Roman" w:cs="Times New Roman"/>
          <w:sz w:val="24"/>
          <w:szCs w:val="24"/>
        </w:rPr>
        <w:t>600</w:t>
      </w:r>
      <w:r w:rsidRPr="0059316C">
        <w:rPr>
          <w:rFonts w:ascii="Times New Roman" w:hAnsi="Times New Roman" w:cs="Times New Roman"/>
          <w:sz w:val="24"/>
          <w:szCs w:val="24"/>
        </w:rPr>
        <w:t xml:space="preserve"> </w:t>
      </w:r>
      <w:r w:rsidR="000473D8">
        <w:rPr>
          <w:rFonts w:ascii="Times New Roman" w:hAnsi="Times New Roman" w:cs="Times New Roman"/>
          <w:sz w:val="24"/>
          <w:szCs w:val="24"/>
        </w:rPr>
        <w:t xml:space="preserve">plants </w:t>
      </w:r>
      <w:r w:rsidR="00061B3A">
        <w:rPr>
          <w:rFonts w:ascii="Times New Roman" w:hAnsi="Times New Roman" w:cs="Times New Roman"/>
          <w:sz w:val="24"/>
          <w:szCs w:val="24"/>
        </w:rPr>
        <w:t>à</w:t>
      </w:r>
      <w:r w:rsidR="000473D8">
        <w:rPr>
          <w:rFonts w:ascii="Times New Roman" w:hAnsi="Times New Roman" w:cs="Times New Roman"/>
          <w:sz w:val="24"/>
          <w:szCs w:val="24"/>
        </w:rPr>
        <w:t xml:space="preserve"> définir selon les sols et à </w:t>
      </w:r>
      <w:r w:rsidRPr="0059316C">
        <w:rPr>
          <w:rFonts w:ascii="Times New Roman" w:hAnsi="Times New Roman" w:cs="Times New Roman"/>
          <w:sz w:val="24"/>
          <w:szCs w:val="24"/>
        </w:rPr>
        <w:t>répartir entre les villages de chaque canton concerné</w:t>
      </w:r>
      <w:r w:rsidR="001B3DA2" w:rsidRPr="0059316C">
        <w:rPr>
          <w:rFonts w:ascii="Times New Roman" w:hAnsi="Times New Roman" w:cs="Times New Roman"/>
          <w:sz w:val="24"/>
          <w:szCs w:val="24"/>
        </w:rPr>
        <w:t>.</w:t>
      </w:r>
    </w:p>
    <w:p w14:paraId="451CF210" w14:textId="77777777" w:rsidR="00871B28" w:rsidRPr="0059316C" w:rsidRDefault="00871B28" w:rsidP="006B2C09">
      <w:pPr>
        <w:pStyle w:val="Sansinterligne"/>
        <w:jc w:val="both"/>
        <w:rPr>
          <w:rFonts w:ascii="Times New Roman" w:hAnsi="Times New Roman" w:cs="Times New Roman"/>
          <w:sz w:val="24"/>
          <w:szCs w:val="24"/>
        </w:rPr>
      </w:pPr>
    </w:p>
    <w:p w14:paraId="027F1965"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répartition des plants par catégorie d’acteurs sera définie dans le programme détaillé d'actions de protection environnementale et sociale du chantier.</w:t>
      </w:r>
    </w:p>
    <w:p w14:paraId="60FDF967" w14:textId="77777777" w:rsidR="00871B28" w:rsidRPr="0059316C" w:rsidRDefault="00871B28" w:rsidP="00871B28">
      <w:pPr>
        <w:pStyle w:val="Sansinterligne"/>
        <w:rPr>
          <w:rFonts w:ascii="Times New Roman" w:hAnsi="Times New Roman" w:cs="Times New Roman"/>
          <w:sz w:val="24"/>
          <w:szCs w:val="24"/>
        </w:rPr>
      </w:pPr>
    </w:p>
    <w:p w14:paraId="0A55C9BA" w14:textId="77777777" w:rsidR="00871B28" w:rsidRPr="0059316C" w:rsidRDefault="00871B28" w:rsidP="00871B28">
      <w:pPr>
        <w:pStyle w:val="Sansinterligne"/>
        <w:rPr>
          <w:rFonts w:ascii="Times New Roman" w:hAnsi="Times New Roman" w:cs="Times New Roman"/>
          <w:sz w:val="24"/>
          <w:szCs w:val="24"/>
        </w:rPr>
      </w:pPr>
    </w:p>
    <w:p w14:paraId="18289EDE" w14:textId="77777777" w:rsidR="001B3DA2" w:rsidRPr="0059316C" w:rsidRDefault="001B3DA2" w:rsidP="00871B28">
      <w:pPr>
        <w:pStyle w:val="Sansinterligne"/>
        <w:rPr>
          <w:rFonts w:ascii="Times New Roman" w:hAnsi="Times New Roman" w:cs="Times New Roman"/>
          <w:sz w:val="24"/>
          <w:szCs w:val="24"/>
        </w:rPr>
      </w:pPr>
    </w:p>
    <w:p w14:paraId="69636A43" w14:textId="77777777" w:rsidR="001B3DA2" w:rsidRPr="0059316C" w:rsidRDefault="001B3DA2" w:rsidP="00871B28">
      <w:pPr>
        <w:pStyle w:val="Sansinterligne"/>
        <w:rPr>
          <w:rFonts w:ascii="Times New Roman" w:hAnsi="Times New Roman" w:cs="Times New Roman"/>
          <w:sz w:val="24"/>
          <w:szCs w:val="24"/>
        </w:rPr>
      </w:pPr>
    </w:p>
    <w:p w14:paraId="25F06E59" w14:textId="77777777" w:rsidR="001B3DA2" w:rsidRPr="0059316C" w:rsidRDefault="001B3DA2" w:rsidP="00871B28">
      <w:pPr>
        <w:pStyle w:val="Sansinterligne"/>
        <w:rPr>
          <w:rFonts w:ascii="Times New Roman" w:hAnsi="Times New Roman" w:cs="Times New Roman"/>
          <w:sz w:val="24"/>
          <w:szCs w:val="24"/>
        </w:rPr>
      </w:pPr>
    </w:p>
    <w:p w14:paraId="13C6164A" w14:textId="77777777" w:rsidR="001B3DA2" w:rsidRPr="0059316C" w:rsidRDefault="001B3DA2" w:rsidP="006B2C09">
      <w:pPr>
        <w:pStyle w:val="Sansinterligne"/>
        <w:jc w:val="both"/>
        <w:rPr>
          <w:rFonts w:ascii="Times New Roman" w:hAnsi="Times New Roman" w:cs="Times New Roman"/>
          <w:sz w:val="24"/>
          <w:szCs w:val="24"/>
        </w:rPr>
      </w:pPr>
    </w:p>
    <w:p w14:paraId="3151D313" w14:textId="77777777" w:rsidR="00871B28" w:rsidRPr="00770DC8"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18" w:name="_Toc104749393"/>
      <w:r w:rsidRPr="00770DC8">
        <w:rPr>
          <w:rFonts w:ascii="Times New Roman" w:eastAsia="Century Gothic" w:hAnsi="Times New Roman" w:cs="Times New Roman"/>
          <w:b/>
          <w:color w:val="000000"/>
          <w:lang w:eastAsia="fr-FR"/>
        </w:rPr>
        <w:t>11.3.3.Estimation des coûts du reboisement compensatoire</w:t>
      </w:r>
      <w:bookmarkEnd w:id="118"/>
    </w:p>
    <w:p w14:paraId="2B1B509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L’estimation des coûts du programme de reboisement compensatoire comprend les aspects suivants :</w:t>
      </w:r>
    </w:p>
    <w:p w14:paraId="51EFEF7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production / achat de plants ;</w:t>
      </w:r>
    </w:p>
    <w:p w14:paraId="7CC2D26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transport des plants ;</w:t>
      </w:r>
    </w:p>
    <w:p w14:paraId="590E339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trouaison ;</w:t>
      </w:r>
    </w:p>
    <w:p w14:paraId="10DD61F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plantation ;</w:t>
      </w:r>
    </w:p>
    <w:p w14:paraId="18036F1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surveillance et entretien des plants par les comités de suivi ;</w:t>
      </w:r>
    </w:p>
    <w:p w14:paraId="56C86CB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regarnissage ;</w:t>
      </w:r>
    </w:p>
    <w:p w14:paraId="620063C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protection et signalisation des sites de reboisement ;</w:t>
      </w:r>
    </w:p>
    <w:p w14:paraId="4400B05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appuis accompagnement et rapportage.</w:t>
      </w:r>
    </w:p>
    <w:p w14:paraId="69790A43" w14:textId="77777777" w:rsidR="00871B28" w:rsidRPr="0059316C" w:rsidRDefault="00871B28" w:rsidP="006B2C09">
      <w:pPr>
        <w:pStyle w:val="Sansinterligne"/>
        <w:jc w:val="both"/>
        <w:rPr>
          <w:rFonts w:ascii="Times New Roman" w:hAnsi="Times New Roman" w:cs="Times New Roman"/>
          <w:sz w:val="24"/>
          <w:szCs w:val="24"/>
        </w:rPr>
      </w:pPr>
    </w:p>
    <w:p w14:paraId="638B8953"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Un coût forfaitaire de dix-mille (10 000) francs CFA par plant a été retenu, incluant les paramètres définis ci-dessus. Le montant total à mobiliser pour le reboisement compensatoire </w:t>
      </w:r>
      <w:r w:rsidR="003C402F">
        <w:rPr>
          <w:rFonts w:ascii="Times New Roman" w:hAnsi="Times New Roman" w:cs="Times New Roman"/>
          <w:sz w:val="24"/>
          <w:szCs w:val="24"/>
        </w:rPr>
        <w:t xml:space="preserve">d’environ 600 plants (pour 300 arbres coupés) </w:t>
      </w:r>
      <w:r w:rsidRPr="0059316C">
        <w:rPr>
          <w:rFonts w:ascii="Times New Roman" w:hAnsi="Times New Roman" w:cs="Times New Roman"/>
          <w:sz w:val="24"/>
          <w:szCs w:val="24"/>
        </w:rPr>
        <w:t xml:space="preserve">s’élève à </w:t>
      </w:r>
      <w:r w:rsidR="003C402F">
        <w:rPr>
          <w:rFonts w:ascii="Times New Roman" w:hAnsi="Times New Roman" w:cs="Times New Roman"/>
          <w:sz w:val="24"/>
          <w:szCs w:val="24"/>
        </w:rPr>
        <w:t>six</w:t>
      </w:r>
      <w:r w:rsidRPr="0059316C">
        <w:rPr>
          <w:rFonts w:ascii="Times New Roman" w:hAnsi="Times New Roman" w:cs="Times New Roman"/>
          <w:sz w:val="24"/>
          <w:szCs w:val="24"/>
        </w:rPr>
        <w:t xml:space="preserve"> millions (</w:t>
      </w:r>
      <w:r w:rsidR="003C402F">
        <w:rPr>
          <w:rFonts w:ascii="Times New Roman" w:hAnsi="Times New Roman" w:cs="Times New Roman"/>
          <w:sz w:val="24"/>
          <w:szCs w:val="24"/>
        </w:rPr>
        <w:t>6</w:t>
      </w:r>
      <w:r w:rsidR="001B3DA2" w:rsidRPr="0059316C">
        <w:rPr>
          <w:rFonts w:ascii="Times New Roman" w:hAnsi="Times New Roman" w:cs="Times New Roman"/>
          <w:sz w:val="24"/>
          <w:szCs w:val="24"/>
        </w:rPr>
        <w:t xml:space="preserve"> 000</w:t>
      </w:r>
      <w:r w:rsidR="00061B3A">
        <w:rPr>
          <w:rFonts w:ascii="Times New Roman" w:hAnsi="Times New Roman" w:cs="Times New Roman"/>
          <w:sz w:val="24"/>
          <w:szCs w:val="24"/>
        </w:rPr>
        <w:t xml:space="preserve"> 000</w:t>
      </w:r>
      <w:r w:rsidR="003C402F">
        <w:rPr>
          <w:rFonts w:ascii="Times New Roman" w:hAnsi="Times New Roman" w:cs="Times New Roman"/>
          <w:sz w:val="24"/>
          <w:szCs w:val="24"/>
        </w:rPr>
        <w:t>) FCFA ;</w:t>
      </w:r>
      <w:r w:rsidRPr="0059316C">
        <w:rPr>
          <w:rFonts w:ascii="Times New Roman" w:hAnsi="Times New Roman" w:cs="Times New Roman"/>
          <w:sz w:val="24"/>
          <w:szCs w:val="24"/>
        </w:rPr>
        <w:t xml:space="preserve"> </w:t>
      </w:r>
      <w:r w:rsidR="001B3DA2" w:rsidRPr="0059316C">
        <w:rPr>
          <w:rFonts w:ascii="Times New Roman" w:hAnsi="Times New Roman" w:cs="Times New Roman"/>
          <w:sz w:val="24"/>
          <w:szCs w:val="24"/>
        </w:rPr>
        <w:t>la</w:t>
      </w:r>
      <w:r w:rsidRPr="0059316C">
        <w:rPr>
          <w:rFonts w:ascii="Times New Roman" w:hAnsi="Times New Roman" w:cs="Times New Roman"/>
          <w:sz w:val="24"/>
          <w:szCs w:val="24"/>
        </w:rPr>
        <w:t xml:space="preserve"> réparti</w:t>
      </w:r>
      <w:r w:rsidR="001B3DA2" w:rsidRPr="0059316C">
        <w:rPr>
          <w:rFonts w:ascii="Times New Roman" w:hAnsi="Times New Roman" w:cs="Times New Roman"/>
          <w:sz w:val="24"/>
          <w:szCs w:val="24"/>
        </w:rPr>
        <w:t>tion se fera par localité selon le nombre d’arbres coupés sur le site</w:t>
      </w:r>
      <w:r w:rsidRPr="0059316C">
        <w:rPr>
          <w:rFonts w:ascii="Times New Roman" w:hAnsi="Times New Roman" w:cs="Times New Roman"/>
          <w:sz w:val="24"/>
          <w:szCs w:val="24"/>
        </w:rPr>
        <w:t>.</w:t>
      </w:r>
    </w:p>
    <w:p w14:paraId="7B201EF3" w14:textId="77777777" w:rsidR="00871B28" w:rsidRPr="0059316C" w:rsidRDefault="00871B28" w:rsidP="006B2C09">
      <w:pPr>
        <w:pStyle w:val="Sansinterligne"/>
        <w:jc w:val="both"/>
        <w:rPr>
          <w:rFonts w:ascii="Times New Roman" w:hAnsi="Times New Roman" w:cs="Times New Roman"/>
          <w:sz w:val="24"/>
          <w:szCs w:val="24"/>
        </w:rPr>
      </w:pPr>
    </w:p>
    <w:p w14:paraId="1A503C67" w14:textId="77777777" w:rsidR="00871B28" w:rsidRPr="0059316C" w:rsidRDefault="00871B28" w:rsidP="006B2C09">
      <w:pPr>
        <w:pStyle w:val="Sansinterligne"/>
        <w:jc w:val="both"/>
        <w:rPr>
          <w:rFonts w:ascii="Times New Roman" w:hAnsi="Times New Roman" w:cs="Times New Roman"/>
          <w:sz w:val="24"/>
          <w:szCs w:val="24"/>
        </w:rPr>
      </w:pPr>
    </w:p>
    <w:p w14:paraId="1329F318" w14:textId="77777777" w:rsidR="00871B28" w:rsidRPr="006B2C09" w:rsidRDefault="006B2C09"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19" w:name="_Toc104749394"/>
      <w:r w:rsidR="00871B28" w:rsidRPr="006B2C09">
        <w:rPr>
          <w:rFonts w:eastAsia="Century Gothic"/>
          <w:bCs w:val="0"/>
          <w:lang w:eastAsia="fr-FR"/>
        </w:rPr>
        <w:t>Programme de surveillance et de suivi environnemental et social</w:t>
      </w:r>
      <w:bookmarkEnd w:id="119"/>
      <w:r w:rsidR="00871B28" w:rsidRPr="006B2C09">
        <w:rPr>
          <w:rFonts w:eastAsia="Century Gothic"/>
          <w:bCs w:val="0"/>
          <w:lang w:eastAsia="fr-FR"/>
        </w:rPr>
        <w:t xml:space="preserve"> </w:t>
      </w:r>
    </w:p>
    <w:p w14:paraId="4B5F919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et de suivi vise à s’assurer que les mesures d’atténuation et de bonification sont mises en œuvre, qu'elles produisent les résultats anticipés et qu'elles sont modifiées, interrompues ou remplacées si elles s’avéraient inadéquates. De plus, il permet d’évaluer la conformité aux politiques et aux normes environnementales et sociales nationales et internationales.</w:t>
      </w:r>
    </w:p>
    <w:p w14:paraId="2C62598E" w14:textId="77777777" w:rsidR="00871B28" w:rsidRPr="0059316C" w:rsidRDefault="00871B28" w:rsidP="006B2C09">
      <w:pPr>
        <w:pStyle w:val="Sansinterligne"/>
        <w:jc w:val="both"/>
        <w:rPr>
          <w:rFonts w:ascii="Times New Roman" w:hAnsi="Times New Roman" w:cs="Times New Roman"/>
          <w:sz w:val="24"/>
          <w:szCs w:val="24"/>
        </w:rPr>
      </w:pPr>
    </w:p>
    <w:p w14:paraId="5412596D"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0" w:name="_Toc104749395"/>
      <w:r>
        <w:rPr>
          <w:rFonts w:ascii="Times New Roman" w:eastAsia="Century Gothic" w:hAnsi="Times New Roman" w:cs="Times New Roman"/>
          <w:b/>
          <w:color w:val="000000"/>
          <w:lang w:eastAsia="fr-FR"/>
        </w:rPr>
        <w:t xml:space="preserve">11.4.1 </w:t>
      </w:r>
      <w:r w:rsidR="00871B28" w:rsidRPr="006B2C09">
        <w:rPr>
          <w:rFonts w:ascii="Times New Roman" w:eastAsia="Century Gothic" w:hAnsi="Times New Roman" w:cs="Times New Roman"/>
          <w:b/>
          <w:color w:val="000000"/>
          <w:lang w:eastAsia="fr-FR"/>
        </w:rPr>
        <w:t>Programme de surveillance environnementale et sociale</w:t>
      </w:r>
      <w:bookmarkEnd w:id="120"/>
    </w:p>
    <w:p w14:paraId="5EFD9751"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vise à assurer que les engagements et les recommandations de nature environnementale et sociale inclus dans le PGES sont appliqués de façon intégrale lors de la mise en œuvre du projet. La surveillance environnementale doit d’abord s’assurer que les mesures dont la mise en œuvre est de la responsabilité de l’entreprise sont intégrées dans le contrat des travaux.</w:t>
      </w:r>
    </w:p>
    <w:p w14:paraId="41A2EDC5"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s’intéresse par ailleurs à l’application de l’ensemble des mesures de gestion prescrites par l’entrepreneur en charge des travaux pendant toute la phase de construction.</w:t>
      </w:r>
    </w:p>
    <w:p w14:paraId="22887543"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et sociale de la mise en œuvre du projet sera sous la responsabilité de l’AT2ER qui travaillera de concert avec l’Ingénieur Conseil et l’entreprise.</w:t>
      </w:r>
    </w:p>
    <w:p w14:paraId="680744E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assurera également la supervision externe des activités de surveillance.</w:t>
      </w:r>
    </w:p>
    <w:p w14:paraId="79EA7F1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environnementale et sociale comprend des inspections sur les sites de travaux ainsi que des mesures de surveillance qui intègrent des échantillonnages, des observations spécifiques ou des enquêtes chez les communautés riveraines. Si des non conformités sont constatées, des actions correctives seront à leur tour intégrées au programme de surveillance afin d’assurer un suivi sur l’application et l’efficacité des mesures correctives.</w:t>
      </w:r>
    </w:p>
    <w:p w14:paraId="341BAD1E" w14:textId="77777777" w:rsidR="00871B28" w:rsidRPr="0059316C" w:rsidRDefault="00871B28" w:rsidP="006B2C09">
      <w:pPr>
        <w:pStyle w:val="Sansinterligne"/>
        <w:jc w:val="both"/>
        <w:rPr>
          <w:rFonts w:ascii="Times New Roman" w:hAnsi="Times New Roman" w:cs="Times New Roman"/>
          <w:sz w:val="24"/>
          <w:szCs w:val="24"/>
        </w:rPr>
      </w:pPr>
    </w:p>
    <w:p w14:paraId="24CD1E4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coût de mise en place et de fonctionnement du Comité de Surveillance Environnemental et Social (CSES) au sein de l’AT2ER est estimé à </w:t>
      </w:r>
      <w:r w:rsidRPr="0059316C">
        <w:rPr>
          <w:rFonts w:ascii="Times New Roman" w:hAnsi="Times New Roman" w:cs="Times New Roman"/>
          <w:b/>
          <w:sz w:val="24"/>
          <w:szCs w:val="24"/>
        </w:rPr>
        <w:t>15 000 000 par Région</w:t>
      </w:r>
      <w:r w:rsidRPr="0059316C">
        <w:rPr>
          <w:rFonts w:ascii="Times New Roman" w:hAnsi="Times New Roman" w:cs="Times New Roman"/>
          <w:sz w:val="24"/>
          <w:szCs w:val="24"/>
        </w:rPr>
        <w:t xml:space="preserve"> répartis en </w:t>
      </w:r>
    </w:p>
    <w:p w14:paraId="6C0E92F4"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5 000 000 pour l’ANGE,</w:t>
      </w:r>
    </w:p>
    <w:p w14:paraId="062897B3"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Et 10 000 000 pour AT2ER/CSES</w:t>
      </w:r>
    </w:p>
    <w:p w14:paraId="5E5067A5"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Soit donc un total de soixante-quinze million (75 000 0000) de francs CFA pour les 5 Régions</w:t>
      </w:r>
      <w:r w:rsidR="001B3DA2" w:rsidRPr="0059316C">
        <w:rPr>
          <w:rFonts w:ascii="Times New Roman" w:hAnsi="Times New Roman" w:cs="Times New Roman"/>
          <w:sz w:val="24"/>
          <w:szCs w:val="24"/>
        </w:rPr>
        <w:t>.</w:t>
      </w:r>
    </w:p>
    <w:p w14:paraId="4DA518EE" w14:textId="77777777" w:rsidR="00871B28" w:rsidRPr="0059316C" w:rsidRDefault="00871B28" w:rsidP="00871B28">
      <w:pPr>
        <w:pStyle w:val="Sansinterligne"/>
        <w:rPr>
          <w:rFonts w:ascii="Times New Roman" w:hAnsi="Times New Roman" w:cs="Times New Roman"/>
          <w:sz w:val="24"/>
          <w:szCs w:val="24"/>
        </w:rPr>
      </w:pPr>
    </w:p>
    <w:p w14:paraId="51BA4331" w14:textId="77777777" w:rsidR="00871B28" w:rsidRPr="0059316C" w:rsidRDefault="00871B28" w:rsidP="00871B28">
      <w:pPr>
        <w:pStyle w:val="Sansinterligne"/>
        <w:rPr>
          <w:rFonts w:ascii="Times New Roman" w:hAnsi="Times New Roman" w:cs="Times New Roman"/>
          <w:sz w:val="24"/>
          <w:szCs w:val="24"/>
        </w:rPr>
      </w:pPr>
    </w:p>
    <w:p w14:paraId="71B09BBE"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1" w:name="_Toc104749396"/>
      <w:r>
        <w:rPr>
          <w:rFonts w:ascii="Times New Roman" w:eastAsia="Century Gothic" w:hAnsi="Times New Roman" w:cs="Times New Roman"/>
          <w:b/>
          <w:color w:val="000000"/>
          <w:lang w:eastAsia="fr-FR"/>
        </w:rPr>
        <w:t xml:space="preserve">11.4.2 </w:t>
      </w:r>
      <w:r w:rsidR="00871B28" w:rsidRPr="006B2C09">
        <w:rPr>
          <w:rFonts w:ascii="Times New Roman" w:eastAsia="Century Gothic" w:hAnsi="Times New Roman" w:cs="Times New Roman"/>
          <w:b/>
          <w:color w:val="000000"/>
          <w:lang w:eastAsia="fr-FR"/>
        </w:rPr>
        <w:t>Programme de suivi environnemental et social</w:t>
      </w:r>
      <w:bookmarkEnd w:id="121"/>
    </w:p>
    <w:p w14:paraId="1F53CC4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suivi environnemental et social permet d’évaluer la performance environnementale du projet pendant la phase d’exploitation. Il permet également de valider l’application des mesures de gestion planifiées.</w:t>
      </w:r>
    </w:p>
    <w:p w14:paraId="6CD063D5" w14:textId="77777777" w:rsidR="00871B28" w:rsidRPr="0059316C" w:rsidRDefault="00871B28" w:rsidP="006B2C09">
      <w:pPr>
        <w:pStyle w:val="Sansinterligne"/>
        <w:jc w:val="both"/>
        <w:rPr>
          <w:rFonts w:ascii="Times New Roman" w:hAnsi="Times New Roman" w:cs="Times New Roman"/>
          <w:sz w:val="24"/>
          <w:szCs w:val="24"/>
        </w:rPr>
      </w:pPr>
    </w:p>
    <w:p w14:paraId="1192CA6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de suivi environnemental consistent à mesurer et à évaluer les impacts du projet sur certaines composantes environnementales et sociales préoccupantes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476AC993" w14:textId="77777777" w:rsidR="00871B28" w:rsidRPr="0059316C" w:rsidRDefault="00871B28" w:rsidP="006B2C09">
      <w:pPr>
        <w:pStyle w:val="Sansinterligne"/>
        <w:jc w:val="both"/>
        <w:rPr>
          <w:rFonts w:ascii="Times New Roman" w:hAnsi="Times New Roman" w:cs="Times New Roman"/>
          <w:sz w:val="24"/>
          <w:szCs w:val="24"/>
        </w:rPr>
      </w:pPr>
    </w:p>
    <w:p w14:paraId="66C3DA2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0295DF05" w14:textId="77777777" w:rsidR="00871B28" w:rsidRPr="0059316C" w:rsidRDefault="00871B28" w:rsidP="006B2C09">
      <w:pPr>
        <w:pStyle w:val="Sansinterligne"/>
        <w:jc w:val="both"/>
        <w:rPr>
          <w:rFonts w:ascii="Times New Roman" w:hAnsi="Times New Roman" w:cs="Times New Roman"/>
          <w:sz w:val="24"/>
          <w:szCs w:val="24"/>
        </w:rPr>
      </w:pPr>
    </w:p>
    <w:p w14:paraId="4A998128"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programme de suivi concernera les impacts d’importance majeure et moyenne du projet à savoir : (i) la réinstallation des populations affectées ; (ii) la protection de la flore et de la faune et (iii) la santé et la sécurité. </w:t>
      </w:r>
      <w:r w:rsidRPr="0059316C">
        <w:rPr>
          <w:rFonts w:ascii="Times New Roman" w:hAnsi="Times New Roman" w:cs="Times New Roman"/>
          <w:b/>
          <w:sz w:val="24"/>
          <w:szCs w:val="24"/>
        </w:rPr>
        <w:t>Son budget global pour les 5 Régions</w:t>
      </w:r>
      <w:r w:rsidRPr="0059316C">
        <w:rPr>
          <w:rFonts w:ascii="Times New Roman" w:hAnsi="Times New Roman" w:cs="Times New Roman"/>
          <w:sz w:val="24"/>
          <w:szCs w:val="24"/>
        </w:rPr>
        <w:t>, de mise en œuvre s’élève à 175 millions (175 000 000) de FCFA comprenant le coût de mise en œuvre et de fonctionnement du comité de suivi/AT2ER  (80 000 000 FCFA) et le coût de la mission de suivi de l’ANGE (95 000 000 de FCFA).</w:t>
      </w:r>
    </w:p>
    <w:p w14:paraId="7DFCBA2A" w14:textId="77777777" w:rsidR="00871B28" w:rsidRPr="0059316C" w:rsidRDefault="00871B28" w:rsidP="006B2C09">
      <w:pPr>
        <w:pStyle w:val="Sansinterligne"/>
        <w:jc w:val="both"/>
        <w:rPr>
          <w:rFonts w:ascii="Times New Roman" w:hAnsi="Times New Roman" w:cs="Times New Roman"/>
          <w:sz w:val="24"/>
          <w:szCs w:val="24"/>
        </w:rPr>
      </w:pPr>
    </w:p>
    <w:p w14:paraId="637EDDE8"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déta</w:t>
      </w:r>
      <w:r w:rsidR="00DE0A48">
        <w:rPr>
          <w:rFonts w:ascii="Times New Roman" w:hAnsi="Times New Roman" w:cs="Times New Roman"/>
          <w:sz w:val="24"/>
          <w:szCs w:val="24"/>
        </w:rPr>
        <w:t>ils sont dans le tableau 41</w:t>
      </w:r>
      <w:r w:rsidRPr="0059316C">
        <w:rPr>
          <w:rFonts w:ascii="Times New Roman" w:hAnsi="Times New Roman" w:cs="Times New Roman"/>
          <w:sz w:val="24"/>
          <w:szCs w:val="24"/>
        </w:rPr>
        <w:t>.</w:t>
      </w:r>
    </w:p>
    <w:p w14:paraId="151408D7" w14:textId="77777777" w:rsidR="00871B28" w:rsidRPr="0059316C" w:rsidRDefault="00871B28" w:rsidP="00871B28">
      <w:pPr>
        <w:pStyle w:val="Sansinterligne"/>
        <w:rPr>
          <w:rFonts w:ascii="Times New Roman" w:hAnsi="Times New Roman" w:cs="Times New Roman"/>
          <w:sz w:val="24"/>
          <w:szCs w:val="24"/>
        </w:rPr>
      </w:pPr>
    </w:p>
    <w:p w14:paraId="3CA3E7BD" w14:textId="77777777" w:rsidR="00871B28" w:rsidRPr="0059316C" w:rsidRDefault="00871B28" w:rsidP="00871B28">
      <w:pPr>
        <w:pStyle w:val="Sansinterligne"/>
        <w:rPr>
          <w:rFonts w:ascii="Times New Roman" w:hAnsi="Times New Roman" w:cs="Times New Roman"/>
          <w:sz w:val="24"/>
          <w:szCs w:val="24"/>
        </w:rPr>
      </w:pPr>
    </w:p>
    <w:p w14:paraId="76FE0A02" w14:textId="77777777" w:rsidR="00871B28" w:rsidRPr="0059316C" w:rsidRDefault="00871B28" w:rsidP="00871B28">
      <w:pPr>
        <w:pStyle w:val="Sansinterligne"/>
        <w:rPr>
          <w:rFonts w:ascii="Times New Roman" w:hAnsi="Times New Roman" w:cs="Times New Roman"/>
          <w:sz w:val="24"/>
          <w:szCs w:val="24"/>
        </w:rPr>
      </w:pPr>
    </w:p>
    <w:p w14:paraId="0AD2F274"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p>
    <w:p w14:paraId="59AC0C34" w14:textId="7BB2A2A0" w:rsidR="00871B28" w:rsidRPr="0059316C" w:rsidRDefault="00DE0A48" w:rsidP="00DE0A48">
      <w:pPr>
        <w:pStyle w:val="Lgende"/>
        <w:rPr>
          <w:rFonts w:ascii="Times New Roman" w:hAnsi="Times New Roman" w:cs="Times New Roman"/>
          <w:b w:val="0"/>
          <w:i w:val="0"/>
        </w:rPr>
      </w:pPr>
      <w:bookmarkStart w:id="122" w:name="_Toc90904275"/>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36</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suivi environnemental et social</w:t>
      </w:r>
      <w:bookmarkEnd w:id="122"/>
    </w:p>
    <w:tbl>
      <w:tblPr>
        <w:tblW w:w="53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960"/>
        <w:gridCol w:w="2721"/>
        <w:gridCol w:w="2765"/>
        <w:gridCol w:w="2223"/>
        <w:gridCol w:w="2645"/>
      </w:tblGrid>
      <w:tr w:rsidR="00871B28" w:rsidRPr="00DE0A48" w14:paraId="4C55789C" w14:textId="77777777" w:rsidTr="004B15F6">
        <w:trPr>
          <w:trHeight w:val="569"/>
          <w:tblHeader/>
        </w:trPr>
        <w:tc>
          <w:tcPr>
            <w:tcW w:w="772" w:type="pct"/>
            <w:shd w:val="clear" w:color="auto" w:fill="92D050"/>
            <w:vAlign w:val="center"/>
          </w:tcPr>
          <w:p w14:paraId="385D0C58"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Domaines de suivi</w:t>
            </w:r>
          </w:p>
        </w:tc>
        <w:tc>
          <w:tcPr>
            <w:tcW w:w="940" w:type="pct"/>
            <w:shd w:val="clear" w:color="auto" w:fill="92D050"/>
            <w:vAlign w:val="center"/>
          </w:tcPr>
          <w:p w14:paraId="64AF638F"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Impact</w:t>
            </w:r>
          </w:p>
        </w:tc>
        <w:tc>
          <w:tcPr>
            <w:tcW w:w="864" w:type="pct"/>
            <w:shd w:val="clear" w:color="auto" w:fill="92D050"/>
            <w:vAlign w:val="center"/>
          </w:tcPr>
          <w:p w14:paraId="378B4BC0"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Nature des activités de suivi</w:t>
            </w:r>
          </w:p>
        </w:tc>
        <w:tc>
          <w:tcPr>
            <w:tcW w:w="878" w:type="pct"/>
            <w:shd w:val="clear" w:color="auto" w:fill="92D050"/>
            <w:vAlign w:val="center"/>
          </w:tcPr>
          <w:p w14:paraId="75E5E6AE"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Périodicité</w:t>
            </w:r>
          </w:p>
        </w:tc>
        <w:tc>
          <w:tcPr>
            <w:tcW w:w="706" w:type="pct"/>
            <w:shd w:val="clear" w:color="auto" w:fill="92D050"/>
            <w:vAlign w:val="center"/>
          </w:tcPr>
          <w:p w14:paraId="0FCF8A90"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Acteurs en charge de l’activité</w:t>
            </w:r>
          </w:p>
        </w:tc>
        <w:tc>
          <w:tcPr>
            <w:tcW w:w="840" w:type="pct"/>
            <w:shd w:val="clear" w:color="auto" w:fill="92D050"/>
            <w:vAlign w:val="center"/>
          </w:tcPr>
          <w:p w14:paraId="280378C7"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Indicateurs pertinents de</w:t>
            </w:r>
          </w:p>
          <w:p w14:paraId="283D2231"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suivi</w:t>
            </w:r>
          </w:p>
        </w:tc>
      </w:tr>
      <w:tr w:rsidR="00871B28" w:rsidRPr="00DE0A48" w14:paraId="69C402FF" w14:textId="77777777" w:rsidTr="004B15F6">
        <w:tc>
          <w:tcPr>
            <w:tcW w:w="772" w:type="pct"/>
            <w:vAlign w:val="center"/>
          </w:tcPr>
          <w:p w14:paraId="0600C51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Réinstallation des populations affectées</w:t>
            </w:r>
          </w:p>
        </w:tc>
        <w:tc>
          <w:tcPr>
            <w:tcW w:w="940" w:type="pct"/>
            <w:vAlign w:val="center"/>
          </w:tcPr>
          <w:p w14:paraId="6696346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Perte des terres, arbres, cultures</w:t>
            </w:r>
          </w:p>
        </w:tc>
        <w:tc>
          <w:tcPr>
            <w:tcW w:w="864" w:type="pct"/>
            <w:vAlign w:val="center"/>
          </w:tcPr>
          <w:p w14:paraId="2B65824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des indemnisations des PAP</w:t>
            </w:r>
          </w:p>
        </w:tc>
        <w:tc>
          <w:tcPr>
            <w:tcW w:w="878" w:type="pct"/>
            <w:vAlign w:val="center"/>
          </w:tcPr>
          <w:p w14:paraId="70449BD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dédommagements et 5 mois avant la fin du projet</w:t>
            </w:r>
          </w:p>
        </w:tc>
        <w:tc>
          <w:tcPr>
            <w:tcW w:w="706" w:type="pct"/>
            <w:vAlign w:val="center"/>
          </w:tcPr>
          <w:p w14:paraId="131C499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5 000 000</w:t>
            </w:r>
          </w:p>
          <w:p w14:paraId="3F40440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p w14:paraId="1F7EAB6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p>
        </w:tc>
        <w:tc>
          <w:tcPr>
            <w:tcW w:w="840" w:type="pct"/>
            <w:vAlign w:val="center"/>
          </w:tcPr>
          <w:p w14:paraId="5981F5E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100% des PAP sont indemnisées ; le nombre de plaintes liées à la marginalisation des femmes et des personnes vulnérables</w:t>
            </w:r>
          </w:p>
        </w:tc>
      </w:tr>
      <w:tr w:rsidR="00871B28" w:rsidRPr="00DE0A48" w14:paraId="1F7D8A8B" w14:textId="77777777" w:rsidTr="004B15F6">
        <w:trPr>
          <w:trHeight w:val="1010"/>
        </w:trPr>
        <w:tc>
          <w:tcPr>
            <w:tcW w:w="772" w:type="pct"/>
            <w:vAlign w:val="center"/>
          </w:tcPr>
          <w:p w14:paraId="1FB3ED8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Protection de la flore et de la faune</w:t>
            </w:r>
          </w:p>
        </w:tc>
        <w:tc>
          <w:tcPr>
            <w:tcW w:w="940" w:type="pct"/>
            <w:vAlign w:val="center"/>
          </w:tcPr>
          <w:p w14:paraId="54ACBF7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Disparition de la végétation et perte de la biodiversité</w:t>
            </w:r>
          </w:p>
        </w:tc>
        <w:tc>
          <w:tcPr>
            <w:tcW w:w="864" w:type="pct"/>
            <w:vAlign w:val="center"/>
          </w:tcPr>
          <w:p w14:paraId="023A2D7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Suivi du reboisement compensatoire</w:t>
            </w:r>
          </w:p>
        </w:tc>
        <w:tc>
          <w:tcPr>
            <w:tcW w:w="878" w:type="pct"/>
            <w:vAlign w:val="center"/>
          </w:tcPr>
          <w:p w14:paraId="0CF01EE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 fois par an à la fin de la 1</w:t>
            </w:r>
            <w:r w:rsidRPr="00DE0A48">
              <w:rPr>
                <w:rFonts w:ascii="Times New Roman" w:hAnsi="Times New Roman" w:cs="Times New Roman"/>
                <w:vertAlign w:val="superscript"/>
              </w:rPr>
              <w:t>ère</w:t>
            </w:r>
            <w:r w:rsidRPr="00DE0A48">
              <w:rPr>
                <w:rFonts w:ascii="Times New Roman" w:hAnsi="Times New Roman" w:cs="Times New Roman"/>
              </w:rPr>
              <w:t xml:space="preserve"> année du projet sur 3 ans</w:t>
            </w:r>
          </w:p>
        </w:tc>
        <w:tc>
          <w:tcPr>
            <w:tcW w:w="706" w:type="pct"/>
            <w:vAlign w:val="center"/>
          </w:tcPr>
          <w:p w14:paraId="72DD6AF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10 000 000</w:t>
            </w:r>
          </w:p>
          <w:p w14:paraId="335E672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tc>
        <w:tc>
          <w:tcPr>
            <w:tcW w:w="840" w:type="pct"/>
            <w:vAlign w:val="center"/>
          </w:tcPr>
          <w:p w14:paraId="47A852C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Taux de survie des plants reboisés</w:t>
            </w:r>
          </w:p>
        </w:tc>
      </w:tr>
      <w:tr w:rsidR="00871B28" w:rsidRPr="00DE0A48" w14:paraId="5B9A458F" w14:textId="77777777" w:rsidTr="004B15F6">
        <w:trPr>
          <w:trHeight w:val="930"/>
        </w:trPr>
        <w:tc>
          <w:tcPr>
            <w:tcW w:w="772" w:type="pct"/>
            <w:vMerge w:val="restart"/>
            <w:vAlign w:val="center"/>
          </w:tcPr>
          <w:p w14:paraId="2E38CAF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Santé et sécurité</w:t>
            </w:r>
          </w:p>
        </w:tc>
        <w:tc>
          <w:tcPr>
            <w:tcW w:w="940" w:type="pct"/>
            <w:vMerge w:val="restart"/>
            <w:vAlign w:val="center"/>
          </w:tcPr>
          <w:p w14:paraId="53CE4E3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Accroissement du Risque de propagation des IST et VIH/ SIDA, de la COVID 19 et du risque d’accidents liés à la circulation et aux travaux.</w:t>
            </w:r>
          </w:p>
        </w:tc>
        <w:tc>
          <w:tcPr>
            <w:tcW w:w="864" w:type="pct"/>
            <w:vMerge w:val="restart"/>
            <w:vAlign w:val="center"/>
          </w:tcPr>
          <w:p w14:paraId="2C9BD64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plan de prévention IST/ VIH/SIDA et le Plan Hygiène, Santé Sécurité (PSS) ;</w:t>
            </w:r>
          </w:p>
          <w:p w14:paraId="7177EEA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Réduction du risque de  contamination à la COVID-19 et aux IST/SIDA</w:t>
            </w:r>
          </w:p>
        </w:tc>
        <w:tc>
          <w:tcPr>
            <w:tcW w:w="878" w:type="pct"/>
            <w:vMerge w:val="restart"/>
            <w:vAlign w:val="center"/>
          </w:tcPr>
          <w:p w14:paraId="210C6C5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74A52B6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7F80156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6FC1960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70A5C91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A la fin des travaux.</w:t>
            </w:r>
          </w:p>
        </w:tc>
        <w:tc>
          <w:tcPr>
            <w:tcW w:w="706" w:type="pct"/>
            <w:vMerge w:val="restart"/>
            <w:vAlign w:val="center"/>
          </w:tcPr>
          <w:p w14:paraId="2320278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239984D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53891BC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Entreprise</w:t>
            </w:r>
          </w:p>
        </w:tc>
        <w:tc>
          <w:tcPr>
            <w:tcW w:w="840" w:type="pct"/>
            <w:vAlign w:val="center"/>
          </w:tcPr>
          <w:p w14:paraId="4DFC1AB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cas de  malades d’IST, de SIDA ou de séropositifs.</w:t>
            </w:r>
          </w:p>
        </w:tc>
      </w:tr>
      <w:tr w:rsidR="00871B28" w:rsidRPr="00DE0A48" w14:paraId="4ADCC20D" w14:textId="77777777" w:rsidTr="004B15F6">
        <w:trPr>
          <w:trHeight w:val="719"/>
        </w:trPr>
        <w:tc>
          <w:tcPr>
            <w:tcW w:w="772" w:type="pct"/>
            <w:vMerge/>
            <w:vAlign w:val="center"/>
          </w:tcPr>
          <w:p w14:paraId="486B5FAE"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5A428328"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44AE736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738E9A3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40BE778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65FD8B7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d’accidents enregistrés.</w:t>
            </w:r>
          </w:p>
        </w:tc>
      </w:tr>
      <w:tr w:rsidR="00871B28" w:rsidRPr="00DE0A48" w14:paraId="712975E1" w14:textId="77777777" w:rsidTr="004B15F6">
        <w:trPr>
          <w:trHeight w:val="612"/>
        </w:trPr>
        <w:tc>
          <w:tcPr>
            <w:tcW w:w="772" w:type="pct"/>
            <w:vMerge/>
            <w:vAlign w:val="center"/>
          </w:tcPr>
          <w:p w14:paraId="120D5ACC"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2560F111"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130CF26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72BCB32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4C31FFE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3532992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contaminations à la COVID-19</w:t>
            </w:r>
          </w:p>
        </w:tc>
      </w:tr>
      <w:tr w:rsidR="00871B28" w:rsidRPr="00DE0A48" w14:paraId="7CF23772" w14:textId="77777777" w:rsidTr="004B15F6">
        <w:trPr>
          <w:trHeight w:val="850"/>
        </w:trPr>
        <w:tc>
          <w:tcPr>
            <w:tcW w:w="772" w:type="pct"/>
            <w:vMerge/>
            <w:vAlign w:val="center"/>
          </w:tcPr>
          <w:p w14:paraId="5E9C3258"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Align w:val="center"/>
          </w:tcPr>
          <w:p w14:paraId="294452AE"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rPr>
              <w:t>Risque d’allégations d’EAS/HS.</w:t>
            </w:r>
          </w:p>
        </w:tc>
        <w:tc>
          <w:tcPr>
            <w:tcW w:w="864" w:type="pct"/>
            <w:vAlign w:val="center"/>
          </w:tcPr>
          <w:p w14:paraId="3D24A89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 xml:space="preserve">Réduction du risque </w:t>
            </w:r>
            <w:r w:rsidRPr="00DE0A48">
              <w:rPr>
                <w:rFonts w:ascii="Times New Roman" w:hAnsi="Times New Roman" w:cs="Times New Roman"/>
              </w:rPr>
              <w:t>d’allégations d’EAS / HS ;</w:t>
            </w:r>
          </w:p>
          <w:p w14:paraId="4264785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Mécanisme de gestion des plaintes.</w:t>
            </w:r>
          </w:p>
        </w:tc>
        <w:tc>
          <w:tcPr>
            <w:tcW w:w="878" w:type="pct"/>
            <w:vAlign w:val="center"/>
          </w:tcPr>
          <w:p w14:paraId="236A0A2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36157FB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71D19D1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1184871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243F9AC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travaux.</w:t>
            </w:r>
          </w:p>
        </w:tc>
        <w:tc>
          <w:tcPr>
            <w:tcW w:w="706" w:type="pct"/>
            <w:vAlign w:val="center"/>
          </w:tcPr>
          <w:p w14:paraId="3721B62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2357068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5CA1967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Entreprise</w:t>
            </w:r>
          </w:p>
        </w:tc>
        <w:tc>
          <w:tcPr>
            <w:tcW w:w="840" w:type="pct"/>
            <w:vAlign w:val="center"/>
          </w:tcPr>
          <w:p w14:paraId="3E16735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victimes d’EAS/HS ;</w:t>
            </w:r>
          </w:p>
          <w:p w14:paraId="7E5423E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r>
      <w:tr w:rsidR="00871B28" w:rsidRPr="00DE0A48" w14:paraId="0A3356C0" w14:textId="77777777" w:rsidTr="004B15F6">
        <w:trPr>
          <w:trHeight w:val="510"/>
        </w:trPr>
        <w:tc>
          <w:tcPr>
            <w:tcW w:w="4160" w:type="pct"/>
            <w:gridSpan w:val="5"/>
            <w:shd w:val="clear" w:color="auto" w:fill="auto"/>
            <w:vAlign w:val="center"/>
          </w:tcPr>
          <w:p w14:paraId="73460B3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REGION  (CFA)</w:t>
            </w:r>
          </w:p>
        </w:tc>
        <w:tc>
          <w:tcPr>
            <w:tcW w:w="840" w:type="pct"/>
            <w:shd w:val="clear" w:color="auto" w:fill="auto"/>
            <w:vAlign w:val="center"/>
          </w:tcPr>
          <w:p w14:paraId="6129587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35 000 000</w:t>
            </w:r>
          </w:p>
        </w:tc>
      </w:tr>
      <w:tr w:rsidR="00871B28" w:rsidRPr="00DE0A48" w14:paraId="1FFBB5AA" w14:textId="77777777" w:rsidTr="004B15F6">
        <w:trPr>
          <w:trHeight w:val="510"/>
        </w:trPr>
        <w:tc>
          <w:tcPr>
            <w:tcW w:w="4160" w:type="pct"/>
            <w:gridSpan w:val="5"/>
            <w:shd w:val="clear" w:color="auto" w:fill="auto"/>
            <w:vAlign w:val="center"/>
          </w:tcPr>
          <w:p w14:paraId="6E93B9D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5 REGIONS  (CFA)</w:t>
            </w:r>
          </w:p>
        </w:tc>
        <w:tc>
          <w:tcPr>
            <w:tcW w:w="840" w:type="pct"/>
            <w:shd w:val="clear" w:color="auto" w:fill="auto"/>
            <w:vAlign w:val="center"/>
          </w:tcPr>
          <w:p w14:paraId="344D993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 xml:space="preserve">175 000 000     </w:t>
            </w:r>
          </w:p>
        </w:tc>
      </w:tr>
    </w:tbl>
    <w:p w14:paraId="1674F6B4" w14:textId="77777777" w:rsidR="00871B28" w:rsidRPr="0059316C" w:rsidRDefault="00871B28" w:rsidP="00871B28">
      <w:pPr>
        <w:pStyle w:val="Sansinterligne"/>
        <w:rPr>
          <w:rFonts w:ascii="Times New Roman" w:hAnsi="Times New Roman" w:cs="Times New Roman"/>
          <w:sz w:val="24"/>
          <w:szCs w:val="24"/>
        </w:rPr>
      </w:pPr>
    </w:p>
    <w:p w14:paraId="202916DB" w14:textId="77777777" w:rsidR="00871B28" w:rsidRPr="0059316C" w:rsidRDefault="00871B28" w:rsidP="00871B28">
      <w:pPr>
        <w:pStyle w:val="Sansinterligne"/>
        <w:rPr>
          <w:rFonts w:ascii="Times New Roman" w:hAnsi="Times New Roman" w:cs="Times New Roman"/>
          <w:sz w:val="24"/>
          <w:szCs w:val="24"/>
        </w:rPr>
      </w:pPr>
    </w:p>
    <w:p w14:paraId="635EA3A0"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40B829AF" w14:textId="77777777" w:rsidR="00871B28" w:rsidRPr="0059316C" w:rsidRDefault="00871B28" w:rsidP="00871B28">
      <w:pPr>
        <w:pStyle w:val="Sansinterligne"/>
        <w:rPr>
          <w:rFonts w:ascii="Times New Roman" w:hAnsi="Times New Roman" w:cs="Times New Roman"/>
          <w:sz w:val="24"/>
          <w:szCs w:val="24"/>
        </w:rPr>
      </w:pPr>
    </w:p>
    <w:p w14:paraId="74240260" w14:textId="77777777" w:rsidR="00871B28" w:rsidRPr="006B2C09" w:rsidRDefault="006B2C09"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23" w:name="_Toc104749397"/>
      <w:r w:rsidR="00871B28" w:rsidRPr="006B2C09">
        <w:rPr>
          <w:rFonts w:eastAsia="Century Gothic"/>
          <w:bCs w:val="0"/>
          <w:lang w:eastAsia="fr-FR"/>
        </w:rPr>
        <w:t>Programme de renforcement des capacités des acteurs</w:t>
      </w:r>
      <w:bookmarkEnd w:id="123"/>
      <w:r w:rsidR="00871B28" w:rsidRPr="006B2C09">
        <w:rPr>
          <w:rFonts w:eastAsia="Century Gothic"/>
          <w:bCs w:val="0"/>
          <w:lang w:eastAsia="fr-FR"/>
        </w:rPr>
        <w:t xml:space="preserve"> </w:t>
      </w:r>
    </w:p>
    <w:p w14:paraId="247C1AFB"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 projet veillera au renforcement des capacités environnementales et sociales des acteurs suivants :</w:t>
      </w:r>
    </w:p>
    <w:p w14:paraId="4823DDA2"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représentants de l’AT2ER, et de l’ANGE ;</w:t>
      </w:r>
    </w:p>
    <w:p w14:paraId="22FA7083"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comités de surveillance et de suivi ;</w:t>
      </w:r>
    </w:p>
    <w:p w14:paraId="7CBB1133"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Préfectures/ Communes concernées ;</w:t>
      </w:r>
    </w:p>
    <w:p w14:paraId="2F8FD9E6"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information et sensibilisation des populations concernées ;</w:t>
      </w:r>
    </w:p>
    <w:p w14:paraId="3CA71682"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sensibilisation et formation du personnel de chantier.</w:t>
      </w:r>
    </w:p>
    <w:p w14:paraId="71175DC7" w14:textId="77777777" w:rsidR="00871B28" w:rsidRPr="0059316C" w:rsidRDefault="00871B28" w:rsidP="00871B28">
      <w:pPr>
        <w:pStyle w:val="Sansinterligne"/>
        <w:rPr>
          <w:rFonts w:ascii="Times New Roman" w:hAnsi="Times New Roman" w:cs="Times New Roman"/>
          <w:sz w:val="24"/>
          <w:szCs w:val="24"/>
        </w:rPr>
      </w:pPr>
    </w:p>
    <w:p w14:paraId="2875925B"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DE0A48" w:rsidRPr="00DE0A48">
        <w:rPr>
          <w:rFonts w:ascii="Times New Roman" w:hAnsi="Times New Roman" w:cs="Times New Roman"/>
          <w:sz w:val="24"/>
          <w:szCs w:val="24"/>
        </w:rPr>
        <w:t xml:space="preserve">42 </w:t>
      </w:r>
      <w:r w:rsidRPr="0059316C">
        <w:rPr>
          <w:rFonts w:ascii="Times New Roman" w:hAnsi="Times New Roman" w:cs="Times New Roman"/>
          <w:sz w:val="24"/>
          <w:szCs w:val="24"/>
        </w:rPr>
        <w:t>fait la synthèse des besoins en renforcement des capacités et des coûts.</w:t>
      </w:r>
    </w:p>
    <w:p w14:paraId="417C78A9" w14:textId="77777777" w:rsidR="00871B28" w:rsidRPr="0059316C" w:rsidRDefault="00871B28" w:rsidP="00871B28">
      <w:pPr>
        <w:pStyle w:val="Sansinterligne"/>
        <w:rPr>
          <w:rFonts w:ascii="Times New Roman" w:hAnsi="Times New Roman" w:cs="Times New Roman"/>
          <w:sz w:val="24"/>
          <w:szCs w:val="24"/>
        </w:rPr>
      </w:pPr>
    </w:p>
    <w:p w14:paraId="5F2DCFCC" w14:textId="77777777" w:rsidR="00DE0A48" w:rsidRDefault="00DE0A48" w:rsidP="00871B28">
      <w:pPr>
        <w:pStyle w:val="Sansinterligne"/>
        <w:rPr>
          <w:rFonts w:ascii="Times New Roman" w:hAnsi="Times New Roman" w:cs="Times New Roman"/>
          <w:b/>
          <w:i/>
          <w:sz w:val="24"/>
          <w:szCs w:val="24"/>
        </w:rPr>
      </w:pPr>
    </w:p>
    <w:p w14:paraId="7B89AE3B" w14:textId="4F8906B5" w:rsidR="00871B28" w:rsidRPr="00DE0A48" w:rsidRDefault="00DE0A48" w:rsidP="00DE0A48">
      <w:pPr>
        <w:pStyle w:val="Lgende"/>
        <w:rPr>
          <w:rFonts w:ascii="Times New Roman" w:hAnsi="Times New Roman" w:cs="Times New Roman"/>
          <w:b w:val="0"/>
          <w:i w:val="0"/>
        </w:rPr>
      </w:pPr>
      <w:bookmarkStart w:id="124" w:name="_Toc90904276"/>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980F09">
        <w:rPr>
          <w:rFonts w:ascii="Times New Roman" w:hAnsi="Times New Roman" w:cs="Times New Roman"/>
          <w:b w:val="0"/>
          <w:i w:val="0"/>
          <w:noProof/>
        </w:rPr>
        <w:t>37</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renforcement des capacités</w:t>
      </w:r>
      <w:bookmarkEnd w:id="124"/>
    </w:p>
    <w:tbl>
      <w:tblPr>
        <w:tblW w:w="9356" w:type="dxa"/>
        <w:tblInd w:w="-10" w:type="dxa"/>
        <w:tblLayout w:type="fixed"/>
        <w:tblCellMar>
          <w:left w:w="70" w:type="dxa"/>
          <w:right w:w="70" w:type="dxa"/>
        </w:tblCellMar>
        <w:tblLook w:val="04A0" w:firstRow="1" w:lastRow="0" w:firstColumn="1" w:lastColumn="0" w:noHBand="0" w:noVBand="1"/>
      </w:tblPr>
      <w:tblGrid>
        <w:gridCol w:w="1560"/>
        <w:gridCol w:w="3793"/>
        <w:gridCol w:w="34"/>
        <w:gridCol w:w="1480"/>
        <w:gridCol w:w="79"/>
        <w:gridCol w:w="2410"/>
      </w:tblGrid>
      <w:tr w:rsidR="00871B28" w:rsidRPr="00DE0A48" w14:paraId="2F04EB2E" w14:textId="77777777" w:rsidTr="004B15F6">
        <w:trPr>
          <w:trHeight w:val="324"/>
        </w:trPr>
        <w:tc>
          <w:tcPr>
            <w:tcW w:w="1560" w:type="dxa"/>
            <w:tcBorders>
              <w:top w:val="single" w:sz="8" w:space="0" w:color="auto"/>
              <w:left w:val="single" w:sz="8" w:space="0" w:color="auto"/>
              <w:bottom w:val="single" w:sz="8" w:space="0" w:color="000000"/>
              <w:right w:val="single" w:sz="8" w:space="0" w:color="000000"/>
            </w:tcBorders>
            <w:shd w:val="clear" w:color="000000" w:fill="BDD7EE"/>
            <w:vAlign w:val="center"/>
            <w:hideMark/>
          </w:tcPr>
          <w:p w14:paraId="6BEE0790"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Actions visées</w:t>
            </w:r>
          </w:p>
        </w:tc>
        <w:tc>
          <w:tcPr>
            <w:tcW w:w="3793" w:type="dxa"/>
            <w:tcBorders>
              <w:top w:val="single" w:sz="8" w:space="0" w:color="auto"/>
              <w:left w:val="nil"/>
              <w:bottom w:val="single" w:sz="8" w:space="0" w:color="000000"/>
              <w:right w:val="single" w:sz="8" w:space="0" w:color="000000"/>
            </w:tcBorders>
            <w:shd w:val="clear" w:color="000000" w:fill="BDD7EE"/>
            <w:vAlign w:val="center"/>
            <w:hideMark/>
          </w:tcPr>
          <w:p w14:paraId="25A52284"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Besoins en renforcement des capacités</w:t>
            </w:r>
          </w:p>
        </w:tc>
        <w:tc>
          <w:tcPr>
            <w:tcW w:w="1514" w:type="dxa"/>
            <w:gridSpan w:val="2"/>
            <w:tcBorders>
              <w:top w:val="single" w:sz="8" w:space="0" w:color="auto"/>
              <w:left w:val="nil"/>
              <w:bottom w:val="single" w:sz="8" w:space="0" w:color="000000"/>
              <w:right w:val="single" w:sz="8" w:space="0" w:color="000000"/>
            </w:tcBorders>
            <w:shd w:val="clear" w:color="000000" w:fill="BDD7EE"/>
            <w:vAlign w:val="center"/>
            <w:hideMark/>
          </w:tcPr>
          <w:p w14:paraId="4B29D787"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Responsables</w:t>
            </w:r>
          </w:p>
        </w:tc>
        <w:tc>
          <w:tcPr>
            <w:tcW w:w="2489" w:type="dxa"/>
            <w:gridSpan w:val="2"/>
            <w:tcBorders>
              <w:top w:val="single" w:sz="8" w:space="0" w:color="auto"/>
              <w:left w:val="nil"/>
              <w:bottom w:val="single" w:sz="8" w:space="0" w:color="000000"/>
              <w:right w:val="single" w:sz="8" w:space="0" w:color="auto"/>
            </w:tcBorders>
            <w:shd w:val="clear" w:color="000000" w:fill="BDD7EE"/>
            <w:vAlign w:val="center"/>
            <w:hideMark/>
          </w:tcPr>
          <w:p w14:paraId="1F3E2B04"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Coût total (Francs CFA)</w:t>
            </w:r>
          </w:p>
        </w:tc>
      </w:tr>
      <w:tr w:rsidR="00871B28" w:rsidRPr="00DE0A48" w14:paraId="77F28B46" w14:textId="77777777" w:rsidTr="004B15F6">
        <w:trPr>
          <w:trHeight w:val="1572"/>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6ABF1C6C"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Application des mesures du PGES et autres bonnes pratiques </w:t>
            </w:r>
          </w:p>
        </w:tc>
        <w:tc>
          <w:tcPr>
            <w:tcW w:w="3793" w:type="dxa"/>
            <w:tcBorders>
              <w:top w:val="nil"/>
              <w:left w:val="nil"/>
              <w:bottom w:val="single" w:sz="8" w:space="0" w:color="000000"/>
              <w:right w:val="single" w:sz="8" w:space="0" w:color="000000"/>
            </w:tcBorders>
            <w:shd w:val="clear" w:color="auto" w:fill="auto"/>
            <w:vAlign w:val="center"/>
            <w:hideMark/>
          </w:tcPr>
          <w:p w14:paraId="40B25DD6"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 la Cellule du Projet (CP) / AT2ER et de l’ANGE en management environnemental et social, en hygiène-santé-sécurité au travail et aux procédures des PTF</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15C6A539"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00BD4451"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15 000 000</w:t>
            </w:r>
          </w:p>
        </w:tc>
      </w:tr>
      <w:tr w:rsidR="00871B28" w:rsidRPr="00DE0A48" w14:paraId="001E0ED3" w14:textId="77777777" w:rsidTr="004B15F6">
        <w:trPr>
          <w:trHeight w:val="948"/>
        </w:trPr>
        <w:tc>
          <w:tcPr>
            <w:tcW w:w="1560" w:type="dxa"/>
            <w:vMerge/>
            <w:tcBorders>
              <w:top w:val="nil"/>
              <w:left w:val="single" w:sz="8" w:space="0" w:color="auto"/>
              <w:bottom w:val="single" w:sz="8" w:space="0" w:color="000000"/>
              <w:right w:val="single" w:sz="8" w:space="0" w:color="000000"/>
            </w:tcBorders>
            <w:vAlign w:val="center"/>
            <w:hideMark/>
          </w:tcPr>
          <w:p w14:paraId="2ED5F0F2"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6089444F"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comités de surveillance et de suivi dans leur mission de surveillance et de suivi environnemental</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0D0E8715"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0160F831"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78C76FC1" w14:textId="77777777" w:rsidTr="004B15F6">
        <w:trPr>
          <w:trHeight w:val="1488"/>
        </w:trPr>
        <w:tc>
          <w:tcPr>
            <w:tcW w:w="1560" w:type="dxa"/>
            <w:vMerge/>
            <w:tcBorders>
              <w:top w:val="nil"/>
              <w:left w:val="single" w:sz="8" w:space="0" w:color="auto"/>
              <w:bottom w:val="single" w:sz="8" w:space="0" w:color="000000"/>
              <w:right w:val="single" w:sz="8" w:space="0" w:color="000000"/>
            </w:tcBorders>
            <w:vAlign w:val="center"/>
            <w:hideMark/>
          </w:tcPr>
          <w:p w14:paraId="1C2B6FC6"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nil"/>
              <w:right w:val="single" w:sz="8" w:space="0" w:color="000000"/>
            </w:tcBorders>
            <w:shd w:val="clear" w:color="auto" w:fill="auto"/>
            <w:vAlign w:val="center"/>
            <w:hideMark/>
          </w:tcPr>
          <w:p w14:paraId="496BC9F8"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cadres de concertation préfectoraux / communaux  en suivi environnemental et social, sur les bonnes pratiques environnementales et sur les mesures d’hygiène et de sécurité.</w:t>
            </w:r>
          </w:p>
        </w:tc>
        <w:tc>
          <w:tcPr>
            <w:tcW w:w="1514" w:type="dxa"/>
            <w:gridSpan w:val="2"/>
            <w:tcBorders>
              <w:top w:val="nil"/>
              <w:left w:val="nil"/>
              <w:bottom w:val="nil"/>
              <w:right w:val="single" w:sz="8" w:space="0" w:color="000000"/>
            </w:tcBorders>
            <w:shd w:val="clear" w:color="auto" w:fill="auto"/>
            <w:vAlign w:val="center"/>
            <w:hideMark/>
          </w:tcPr>
          <w:p w14:paraId="473004A9"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nil"/>
              <w:right w:val="single" w:sz="8" w:space="0" w:color="auto"/>
            </w:tcBorders>
            <w:shd w:val="clear" w:color="auto" w:fill="auto"/>
            <w:vAlign w:val="center"/>
            <w:hideMark/>
          </w:tcPr>
          <w:p w14:paraId="182FB1DF"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du personnel du Comité de suivi environnemental </w:t>
            </w:r>
          </w:p>
        </w:tc>
      </w:tr>
      <w:tr w:rsidR="00871B28" w:rsidRPr="00DE0A48" w14:paraId="0EF1799A" w14:textId="77777777" w:rsidTr="004B15F6">
        <w:trPr>
          <w:trHeight w:val="1572"/>
        </w:trPr>
        <w:tc>
          <w:tcPr>
            <w:tcW w:w="1560" w:type="dxa"/>
            <w:vMerge/>
            <w:tcBorders>
              <w:top w:val="nil"/>
              <w:left w:val="single" w:sz="8" w:space="0" w:color="auto"/>
              <w:bottom w:val="single" w:sz="8" w:space="0" w:color="000000"/>
              <w:right w:val="single" w:sz="8" w:space="0" w:color="000000"/>
            </w:tcBorders>
            <w:vAlign w:val="center"/>
            <w:hideMark/>
          </w:tcPr>
          <w:p w14:paraId="161744B7"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15B3CED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Information et sensibilisation des populations concernées par le projet.</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2E13B879"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single" w:sz="8" w:space="0" w:color="000000"/>
              <w:right w:val="single" w:sz="8" w:space="0" w:color="auto"/>
            </w:tcBorders>
            <w:shd w:val="clear" w:color="auto" w:fill="auto"/>
            <w:vAlign w:val="center"/>
            <w:hideMark/>
          </w:tcPr>
          <w:p w14:paraId="4598B8AC"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Inclus dans le budget du plan de communication pour la mobilisation et l’engagement des parties prenantes à élaborer par le  projet.</w:t>
            </w:r>
          </w:p>
        </w:tc>
      </w:tr>
      <w:tr w:rsidR="00871B28" w:rsidRPr="00DE0A48" w14:paraId="3179BF41" w14:textId="77777777" w:rsidTr="004B15F6">
        <w:trPr>
          <w:trHeight w:val="1260"/>
        </w:trPr>
        <w:tc>
          <w:tcPr>
            <w:tcW w:w="1560" w:type="dxa"/>
            <w:vMerge/>
            <w:tcBorders>
              <w:top w:val="nil"/>
              <w:left w:val="single" w:sz="8" w:space="0" w:color="auto"/>
              <w:bottom w:val="single" w:sz="8" w:space="0" w:color="000000"/>
              <w:right w:val="single" w:sz="8" w:space="0" w:color="000000"/>
            </w:tcBorders>
            <w:vAlign w:val="center"/>
            <w:hideMark/>
          </w:tcPr>
          <w:p w14:paraId="60D2B7A0"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0EDB5530"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Sensibilisation et formation du personnel de chantier sur les bonnes pratiques environnementales et sur les mesures d’hygiène et de sécurité </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0F5FC0AC"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Entreprise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676F3CBB"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de l’entreprise pour son personnel </w:t>
            </w:r>
          </w:p>
        </w:tc>
      </w:tr>
      <w:tr w:rsidR="00871B28" w:rsidRPr="00DE0A48" w14:paraId="139556FD" w14:textId="77777777" w:rsidTr="004B15F6">
        <w:trPr>
          <w:trHeight w:val="636"/>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26AAFAFB"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Programme de surveillance et de suivi environnemental </w:t>
            </w:r>
          </w:p>
        </w:tc>
        <w:tc>
          <w:tcPr>
            <w:tcW w:w="3827" w:type="dxa"/>
            <w:gridSpan w:val="2"/>
            <w:tcBorders>
              <w:top w:val="nil"/>
              <w:left w:val="nil"/>
              <w:bottom w:val="single" w:sz="8" w:space="0" w:color="000000"/>
              <w:right w:val="single" w:sz="8" w:space="0" w:color="000000"/>
            </w:tcBorders>
            <w:shd w:val="clear" w:color="auto" w:fill="auto"/>
            <w:vAlign w:val="center"/>
            <w:hideMark/>
          </w:tcPr>
          <w:p w14:paraId="086B24E9"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Fonctionnement du Comité de Surveillance Environnementale. </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1173BB31"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1FE0F14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10000000</w:t>
            </w:r>
          </w:p>
        </w:tc>
      </w:tr>
      <w:tr w:rsidR="00871B28" w:rsidRPr="00DE0A48" w14:paraId="7D4E16A4" w14:textId="77777777" w:rsidTr="004B15F6">
        <w:trPr>
          <w:trHeight w:val="636"/>
        </w:trPr>
        <w:tc>
          <w:tcPr>
            <w:tcW w:w="1560" w:type="dxa"/>
            <w:vMerge/>
            <w:tcBorders>
              <w:top w:val="nil"/>
              <w:left w:val="single" w:sz="8" w:space="0" w:color="auto"/>
              <w:bottom w:val="single" w:sz="8" w:space="0" w:color="000000"/>
              <w:right w:val="single" w:sz="8" w:space="0" w:color="000000"/>
            </w:tcBorders>
            <w:vAlign w:val="center"/>
            <w:hideMark/>
          </w:tcPr>
          <w:p w14:paraId="6336D6BD"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827" w:type="dxa"/>
            <w:gridSpan w:val="2"/>
            <w:tcBorders>
              <w:top w:val="nil"/>
              <w:left w:val="nil"/>
              <w:bottom w:val="single" w:sz="8" w:space="0" w:color="000000"/>
              <w:right w:val="single" w:sz="8" w:space="0" w:color="000000"/>
            </w:tcBorders>
            <w:shd w:val="clear" w:color="auto" w:fill="auto"/>
            <w:vAlign w:val="center"/>
            <w:hideMark/>
          </w:tcPr>
          <w:p w14:paraId="49D8FEA8"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Fonctionnement du Comité de suivi environnemental.</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24AE3F63"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4BC26FF6"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49D7D84B" w14:textId="77777777" w:rsidTr="004B15F6">
        <w:trPr>
          <w:trHeight w:val="324"/>
        </w:trPr>
        <w:tc>
          <w:tcPr>
            <w:tcW w:w="6946" w:type="dxa"/>
            <w:gridSpan w:val="5"/>
            <w:tcBorders>
              <w:top w:val="single" w:sz="8" w:space="0" w:color="000000"/>
              <w:left w:val="single" w:sz="8" w:space="0" w:color="auto"/>
              <w:bottom w:val="single" w:sz="8" w:space="0" w:color="auto"/>
              <w:right w:val="single" w:sz="8" w:space="0" w:color="000000"/>
            </w:tcBorders>
            <w:shd w:val="clear" w:color="auto" w:fill="auto"/>
            <w:vAlign w:val="center"/>
            <w:hideMark/>
          </w:tcPr>
          <w:p w14:paraId="37C78F75"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w:t>
            </w:r>
            <w:r w:rsidR="001B3DA2" w:rsidRPr="00DE0A48">
              <w:rPr>
                <w:rFonts w:ascii="Times New Roman" w:eastAsia="Times New Roman" w:hAnsi="Times New Roman" w:cs="Times New Roman"/>
                <w:b/>
                <w:bCs/>
                <w:color w:val="000000"/>
                <w:lang w:eastAsia="fr-FR"/>
              </w:rPr>
              <w:t xml:space="preserve"> / 5 REGIONS</w:t>
            </w:r>
          </w:p>
        </w:tc>
        <w:tc>
          <w:tcPr>
            <w:tcW w:w="2410" w:type="dxa"/>
            <w:tcBorders>
              <w:top w:val="nil"/>
              <w:left w:val="nil"/>
              <w:bottom w:val="single" w:sz="8" w:space="0" w:color="auto"/>
              <w:right w:val="single" w:sz="8" w:space="0" w:color="auto"/>
            </w:tcBorders>
            <w:shd w:val="clear" w:color="auto" w:fill="auto"/>
            <w:vAlign w:val="center"/>
            <w:hideMark/>
          </w:tcPr>
          <w:p w14:paraId="7DD75B55" w14:textId="77777777" w:rsidR="00871B28" w:rsidRPr="00DE0A48" w:rsidRDefault="00871B28" w:rsidP="004B15F6">
            <w:pPr>
              <w:spacing w:after="0" w:line="240" w:lineRule="auto"/>
              <w:jc w:val="both"/>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45 000 000</w:t>
            </w:r>
          </w:p>
        </w:tc>
      </w:tr>
    </w:tbl>
    <w:p w14:paraId="78919E5E" w14:textId="77777777" w:rsidR="00871B28" w:rsidRPr="0059316C" w:rsidRDefault="00871B28" w:rsidP="00871B28">
      <w:pPr>
        <w:pStyle w:val="Sansinterligne"/>
        <w:rPr>
          <w:rFonts w:ascii="Times New Roman" w:hAnsi="Times New Roman" w:cs="Times New Roman"/>
          <w:sz w:val="24"/>
          <w:szCs w:val="24"/>
        </w:rPr>
      </w:pPr>
    </w:p>
    <w:p w14:paraId="05757649" w14:textId="77777777" w:rsidR="00871B28" w:rsidRPr="0059316C" w:rsidRDefault="00871B28" w:rsidP="00871B28">
      <w:pPr>
        <w:pStyle w:val="Sansinterligne"/>
        <w:rPr>
          <w:rFonts w:ascii="Times New Roman" w:hAnsi="Times New Roman" w:cs="Times New Roman"/>
          <w:sz w:val="24"/>
          <w:szCs w:val="24"/>
        </w:rPr>
      </w:pPr>
    </w:p>
    <w:p w14:paraId="064784FF" w14:textId="77777777" w:rsidR="00871B28" w:rsidRPr="006B2C09" w:rsidRDefault="006B2C09"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25" w:name="_Toc104749398"/>
      <w:r w:rsidR="00871B28" w:rsidRPr="006B2C09">
        <w:rPr>
          <w:rFonts w:eastAsia="Century Gothic"/>
          <w:bCs w:val="0"/>
          <w:lang w:eastAsia="fr-FR"/>
        </w:rPr>
        <w:t>Plan de réponses aux situations d’urgences dues aux changements climatiques ou en cas d’accidents/incidents</w:t>
      </w:r>
      <w:bookmarkEnd w:id="125"/>
    </w:p>
    <w:p w14:paraId="00C5E024"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mise en œuvre du projet, la survenue d’évènements climatiques extrêmes (vents violents, inondations, fortes températures, foudre, etc.) est à considérer ainsi que les dégâts et perturbations pouvant affecter la fourniture d’électricité et les risques d’accidents sur les chantiers de construction des lignes électriques.</w:t>
      </w:r>
    </w:p>
    <w:p w14:paraId="42346CB7" w14:textId="77777777" w:rsidR="00871B28" w:rsidRPr="0059316C" w:rsidRDefault="00871B28" w:rsidP="006B2C09">
      <w:pPr>
        <w:pStyle w:val="Sansinterligne"/>
        <w:jc w:val="both"/>
        <w:rPr>
          <w:rFonts w:ascii="Times New Roman" w:hAnsi="Times New Roman" w:cs="Times New Roman"/>
          <w:sz w:val="24"/>
          <w:szCs w:val="24"/>
        </w:rPr>
      </w:pPr>
    </w:p>
    <w:p w14:paraId="703B85B1"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6" w:name="_Toc104749399"/>
      <w:r>
        <w:rPr>
          <w:rFonts w:ascii="Times New Roman" w:eastAsia="Century Gothic" w:hAnsi="Times New Roman" w:cs="Times New Roman"/>
          <w:b/>
          <w:color w:val="000000"/>
          <w:lang w:eastAsia="fr-FR"/>
        </w:rPr>
        <w:t xml:space="preserve">11.6.1 </w:t>
      </w:r>
      <w:r w:rsidR="00871B28" w:rsidRPr="006B2C09">
        <w:rPr>
          <w:rFonts w:ascii="Times New Roman" w:eastAsia="Century Gothic" w:hAnsi="Times New Roman" w:cs="Times New Roman"/>
          <w:b/>
          <w:color w:val="000000"/>
          <w:lang w:eastAsia="fr-FR"/>
        </w:rPr>
        <w:t>Objectifs</w:t>
      </w:r>
      <w:bookmarkEnd w:id="126"/>
    </w:p>
    <w:p w14:paraId="3684BB1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Un plan de réponse aux situations d’urgence doit être préparé pour la phase de construction et d’exploitation. L’objectif principal est de gérer les risques qui ne peuvent pas être éliminés par la mise en place des mesures de prévention. Il permet de définir les situations d’urgence pouvant se produire et de planifier les interventions d’urgence en conséquence.</w:t>
      </w:r>
    </w:p>
    <w:p w14:paraId="1D0AD28D" w14:textId="77777777" w:rsidR="00871B28" w:rsidRPr="0059316C" w:rsidRDefault="00871B28" w:rsidP="006B2C09">
      <w:pPr>
        <w:pStyle w:val="Sansinterligne"/>
        <w:jc w:val="both"/>
        <w:rPr>
          <w:rFonts w:ascii="Times New Roman" w:hAnsi="Times New Roman" w:cs="Times New Roman"/>
          <w:sz w:val="24"/>
          <w:szCs w:val="24"/>
        </w:rPr>
      </w:pPr>
    </w:p>
    <w:p w14:paraId="433C3999" w14:textId="77777777" w:rsidR="00871B28" w:rsidRPr="006B2C09"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7" w:name="_Toc104749400"/>
      <w:r w:rsidRPr="006B2C09">
        <w:rPr>
          <w:rFonts w:ascii="Times New Roman" w:eastAsia="Century Gothic" w:hAnsi="Times New Roman" w:cs="Times New Roman"/>
          <w:b/>
          <w:color w:val="000000"/>
          <w:lang w:eastAsia="fr-FR"/>
        </w:rPr>
        <w:t>11.6.2.</w:t>
      </w:r>
      <w:r w:rsidRPr="006B2C09">
        <w:rPr>
          <w:rFonts w:ascii="Times New Roman" w:eastAsia="Century Gothic" w:hAnsi="Times New Roman" w:cs="Times New Roman"/>
          <w:b/>
          <w:color w:val="000000"/>
          <w:lang w:eastAsia="fr-FR"/>
        </w:rPr>
        <w:tab/>
        <w:t>Contenu</w:t>
      </w:r>
      <w:bookmarkEnd w:id="127"/>
    </w:p>
    <w:p w14:paraId="787A7C45"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 réponses aux situations d’urgence sera rédigé avant le début des travaux et concernera aussi bien la phase de construction que la phase d’exploitation. Les entrepreneurs, les fournisseurs et les sous-traitants seront tenus de s’y conformer en cas d’urgence. Le plan d’urgence comprendra entre autre mesures :</w:t>
      </w:r>
    </w:p>
    <w:p w14:paraId="0DFE4D2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description des incidents et des seuils déclencheurs ;</w:t>
      </w:r>
    </w:p>
    <w:p w14:paraId="6FE325E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structure de communication ;</w:t>
      </w:r>
    </w:p>
    <w:p w14:paraId="7831694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définition des rôles et des responsabilités ;</w:t>
      </w:r>
    </w:p>
    <w:p w14:paraId="1AA1A84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procédures et les séquences d’interventions à suivre en cas d’alerte et de sinistre;</w:t>
      </w:r>
    </w:p>
    <w:p w14:paraId="46C1AEF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liste des équipements et des ressources disponibles avec leurs coordonnées ;</w:t>
      </w:r>
    </w:p>
    <w:p w14:paraId="0F63222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plan d’évacuation ;</w:t>
      </w:r>
    </w:p>
    <w:p w14:paraId="692166B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mesures de gestion après crise ;</w:t>
      </w:r>
    </w:p>
    <w:p w14:paraId="416E57B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besoins en formation continue ;</w:t>
      </w:r>
    </w:p>
    <w:p w14:paraId="4126F9A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programme d’inspection des installations de sécurité et des mesures de prévention (systèmes de surveillance, d'arrêt d'urgence, extincteurs automatiques, détecteurs de fuite, alarmes, etc.).</w:t>
      </w:r>
    </w:p>
    <w:p w14:paraId="0F43E857" w14:textId="77777777" w:rsidR="00871B28" w:rsidRPr="0059316C" w:rsidRDefault="00871B28" w:rsidP="006B2C09">
      <w:pPr>
        <w:pStyle w:val="Sansinterligne"/>
        <w:jc w:val="both"/>
        <w:rPr>
          <w:rFonts w:ascii="Times New Roman" w:hAnsi="Times New Roman" w:cs="Times New Roman"/>
          <w:sz w:val="24"/>
          <w:szCs w:val="24"/>
        </w:rPr>
      </w:pPr>
    </w:p>
    <w:p w14:paraId="3B350A54"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8" w:name="_Toc104749401"/>
      <w:r>
        <w:rPr>
          <w:rFonts w:ascii="Times New Roman" w:eastAsia="Century Gothic" w:hAnsi="Times New Roman" w:cs="Times New Roman"/>
          <w:b/>
          <w:color w:val="000000"/>
          <w:lang w:eastAsia="fr-FR"/>
        </w:rPr>
        <w:t xml:space="preserve">11.6.3 </w:t>
      </w:r>
      <w:r w:rsidR="00871B28" w:rsidRPr="006B2C09">
        <w:rPr>
          <w:rFonts w:ascii="Times New Roman" w:eastAsia="Century Gothic" w:hAnsi="Times New Roman" w:cs="Times New Roman"/>
          <w:b/>
          <w:color w:val="000000"/>
          <w:lang w:eastAsia="fr-FR"/>
        </w:rPr>
        <w:t>Catégorisation des situations d'urgence ou types d'accidents</w:t>
      </w:r>
      <w:bookmarkEnd w:id="128"/>
    </w:p>
    <w:p w14:paraId="7CD9FF3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situations d'urgence ou types d'accidents seront classés dans le plan d’urgence en fonction de leur nature, leur gravité et leur probabilité d’occurrence. Les situations d’urgence seront classées en fonction des trois (3) catégories suivantes :</w:t>
      </w:r>
    </w:p>
    <w:p w14:paraId="5221FFB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1 : accidents graves pouvant entraîner la mort ou de sérieuses blessures chez des personnes, des dégâts matériels importants sur le site ou dans les environs ou un niveau de pollution élevé de l'environnement sur le site ou à l'extérieur des installations ;</w:t>
      </w:r>
    </w:p>
    <w:p w14:paraId="7D5BAB4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2 : accidents pouvant entraîner des blessures sérieuses chez des personnes, des dégâts matériels moyens, ou une pollution moyenne à bénigne de l'environnement à l'intérieur des installations ;</w:t>
      </w:r>
    </w:p>
    <w:p w14:paraId="40C6AB8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3 : accidents pouvant entraîner des blessures bénignes chez des personnes, des dégâts matériels mineurs, ou une pollution de l'environnement très localisée et rapidement maîtrisée.</w:t>
      </w:r>
    </w:p>
    <w:p w14:paraId="20AFCAF1" w14:textId="77777777" w:rsidR="00871B28" w:rsidRPr="0059316C" w:rsidRDefault="00871B28" w:rsidP="006B2C09">
      <w:pPr>
        <w:pStyle w:val="Sansinterligne"/>
        <w:jc w:val="both"/>
        <w:rPr>
          <w:rFonts w:ascii="Times New Roman" w:hAnsi="Times New Roman" w:cs="Times New Roman"/>
          <w:sz w:val="24"/>
          <w:szCs w:val="24"/>
        </w:rPr>
      </w:pPr>
    </w:p>
    <w:p w14:paraId="1309320E"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9" w:name="_Toc104749402"/>
      <w:r>
        <w:rPr>
          <w:rFonts w:ascii="Times New Roman" w:eastAsia="Century Gothic" w:hAnsi="Times New Roman" w:cs="Times New Roman"/>
          <w:b/>
          <w:color w:val="000000"/>
          <w:lang w:eastAsia="fr-FR"/>
        </w:rPr>
        <w:t xml:space="preserve">11.6.4 </w:t>
      </w:r>
      <w:r w:rsidR="00871B28" w:rsidRPr="006B2C09">
        <w:rPr>
          <w:rFonts w:ascii="Times New Roman" w:eastAsia="Century Gothic" w:hAnsi="Times New Roman" w:cs="Times New Roman"/>
          <w:b/>
          <w:color w:val="000000"/>
          <w:lang w:eastAsia="fr-FR"/>
        </w:rPr>
        <w:t>Étapes des procédures d'alerte et d'intervention</w:t>
      </w:r>
      <w:bookmarkEnd w:id="129"/>
    </w:p>
    <w:p w14:paraId="62D206E5"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procédures d’alerte et d'intervention en cas d’urgence seront incluses dans le plan des mesures d'urgence. Ces procédures comprendront les étapes suivantes :</w:t>
      </w:r>
    </w:p>
    <w:p w14:paraId="2E5F67C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vérification et évaluation de la gravité de l'événement ;</w:t>
      </w:r>
    </w:p>
    <w:p w14:paraId="1D1DA01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produits ou éléments déclencheurs en cause ;</w:t>
      </w:r>
    </w:p>
    <w:p w14:paraId="1493D89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détermination de la zone touchée ; </w:t>
      </w:r>
    </w:p>
    <w:p w14:paraId="06E9F0B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déclenchement de l’alarme ;</w:t>
      </w:r>
    </w:p>
    <w:p w14:paraId="57C3F1E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 responsable du site et déclenchement de la procédure d’intervention ;</w:t>
      </w:r>
    </w:p>
    <w:p w14:paraId="1324BDF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intervention pour le rétablissement de la situation ;</w:t>
      </w:r>
    </w:p>
    <w:p w14:paraId="0399187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aux parties prenantes concernées ;</w:t>
      </w:r>
    </w:p>
    <w:p w14:paraId="234C04E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rétablissement de la situation ;</w:t>
      </w:r>
    </w:p>
    <w:p w14:paraId="366558A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préparation des documents requis pour documenter la situation et les mesures de rétablissement qui ont été prises ; </w:t>
      </w:r>
    </w:p>
    <w:p w14:paraId="6905E73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rétroaction sur l’événement et les ajustements à apporter (correction technique, formation additionnelle, etc.).</w:t>
      </w:r>
    </w:p>
    <w:p w14:paraId="2284E554" w14:textId="77777777" w:rsidR="00871B28" w:rsidRPr="0059316C" w:rsidRDefault="00871B28" w:rsidP="006B2C09">
      <w:pPr>
        <w:pStyle w:val="Sansinterligne"/>
        <w:jc w:val="both"/>
        <w:rPr>
          <w:rFonts w:ascii="Times New Roman" w:hAnsi="Times New Roman" w:cs="Times New Roman"/>
          <w:sz w:val="24"/>
          <w:szCs w:val="24"/>
        </w:rPr>
      </w:pPr>
    </w:p>
    <w:p w14:paraId="5F5E9D02"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30" w:name="_Toc104749403"/>
      <w:r>
        <w:rPr>
          <w:rFonts w:ascii="Times New Roman" w:eastAsia="Century Gothic" w:hAnsi="Times New Roman" w:cs="Times New Roman"/>
          <w:b/>
          <w:color w:val="000000"/>
          <w:lang w:eastAsia="fr-FR"/>
        </w:rPr>
        <w:t xml:space="preserve">11.6.5 </w:t>
      </w:r>
      <w:r w:rsidR="00871B28" w:rsidRPr="006B2C09">
        <w:rPr>
          <w:rFonts w:ascii="Times New Roman" w:eastAsia="Century Gothic" w:hAnsi="Times New Roman" w:cs="Times New Roman"/>
          <w:b/>
          <w:color w:val="000000"/>
          <w:lang w:eastAsia="fr-FR"/>
        </w:rPr>
        <w:t>Organisation et responsabilités</w:t>
      </w:r>
      <w:bookmarkEnd w:id="130"/>
    </w:p>
    <w:p w14:paraId="4BBA393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des mesures d’urgence comprendra une description des principaux rôles et responsabilités des différents intervenants appelés à être impliqués dans une situation d’urgence. A cet effet, des listes des personnes et services à contacter en cas d'urgence seront élaborés et affichées au niveau de tous les lieux qui présentent un danger potentiel. Ces listes seront régulièrement mises à jour et communiquées aux parties prenantes. Les listes comporteront : le nom des personnes, leur poste, leur numéro de téléphone. Des listes d’équipements d’intervention en cas d’urgence seront également préparées et tenues à jour, et les lieux où ont été identifiés des risques comporteront des affiches indiquant la nature des risques, le nom des personnes à contacter en cas d’urgence avec leur numéro de téléphone.</w:t>
      </w:r>
    </w:p>
    <w:p w14:paraId="42326EA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promoteur du projet en est de facto, le premier responsable et devra mettre tout en œuvre pour garantir la sécurité des personnes et des biens dans le développement de son projet. Quelques actions de son dispositif de sécurité pourraient être ainsi qu’il suit :</w:t>
      </w:r>
    </w:p>
    <w:p w14:paraId="23CC4E9E" w14:textId="77777777" w:rsidR="00871B28" w:rsidRPr="0059316C" w:rsidRDefault="00871B28" w:rsidP="006B2C09">
      <w:pPr>
        <w:pStyle w:val="Sansinterligne"/>
        <w:jc w:val="both"/>
        <w:rPr>
          <w:rFonts w:ascii="Times New Roman" w:hAnsi="Times New Roman" w:cs="Times New Roman"/>
          <w:sz w:val="24"/>
          <w:szCs w:val="24"/>
        </w:rPr>
      </w:pPr>
    </w:p>
    <w:p w14:paraId="6FF0DB96"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pré-construction</w:t>
      </w:r>
    </w:p>
    <w:p w14:paraId="062501AE"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En prévision des accidents ou des incidents liés aux travaux de construction ou aux aléas climatiques, un certain nombre de mesures doivent être intégrées dans la conception technique du projet de mini réseaux solaires - électriques devant desservir les317 localités. A cet effet, il s’agira pour l’AT2ER /CP de veiller à l’intégration dans les Dossiers d’Appel d’Offres (DAO) du projet, de toutes les mesures et prescriptions techniques visant à prendre en compte la protection des réseaux solaires et électriques contre les événements climatiques extrêmes. Ces mesures visent à accroître la résistance des installations, mais aussi accroître les capacités du système à retourner rapidement à un fonctionnement normal en cas de dommages.</w:t>
      </w:r>
    </w:p>
    <w:p w14:paraId="54BE312C" w14:textId="77777777" w:rsidR="00871B28" w:rsidRPr="0059316C" w:rsidRDefault="00871B28" w:rsidP="006B2C09">
      <w:pPr>
        <w:pStyle w:val="Sansinterligne"/>
        <w:jc w:val="both"/>
        <w:rPr>
          <w:rFonts w:ascii="Times New Roman" w:hAnsi="Times New Roman" w:cs="Times New Roman"/>
          <w:sz w:val="24"/>
          <w:szCs w:val="24"/>
        </w:rPr>
      </w:pPr>
    </w:p>
    <w:p w14:paraId="1F715155"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construction</w:t>
      </w:r>
    </w:p>
    <w:p w14:paraId="5949F661"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 xml:space="preserve">En phase de travaux, un suivi rapproché du chantier par la Cellule de Gestion (CG) sera requis afin de s’assurer du respect des normes de construction des solaires et électriques par les entreprises attributaires des travaux. </w:t>
      </w:r>
    </w:p>
    <w:p w14:paraId="057DD28A"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Au cours de cette phase également, la conduite des campagnes de sensibilisation/information sur les risques d’accidents liés à la circulation des engins de chantier, à la manutention du matériel et à l’exécution du chantier en général, s’avère primordiale.</w:t>
      </w:r>
    </w:p>
    <w:p w14:paraId="4702AFCE" w14:textId="77777777" w:rsidR="00871B28" w:rsidRPr="0059316C" w:rsidRDefault="00871B28" w:rsidP="006B2C09">
      <w:pPr>
        <w:pStyle w:val="Sansinterligne"/>
        <w:jc w:val="both"/>
        <w:rPr>
          <w:rFonts w:ascii="Times New Roman" w:hAnsi="Times New Roman" w:cs="Times New Roman"/>
          <w:sz w:val="24"/>
          <w:szCs w:val="24"/>
        </w:rPr>
      </w:pPr>
    </w:p>
    <w:p w14:paraId="4D1F4A1A"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d’exploitation</w:t>
      </w:r>
    </w:p>
    <w:p w14:paraId="446AA03C"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Pendant la phase d’exploitation des mini-réseaux électriques, des campagnes d’information et de sensibilisation devront être menées afin de permettre au public et aux usagers des zones desservies par l’électricité de connaître les dangers pouvant survenir en cas d’intempéries liées au climat et comment les éviter. Outre ces campagnes, les entreprise d’exploitation devront renforcer leur dispositif de mobilisation et d’intervention des équipes sur le terrain avec comme objectif l’efficacité et la minimisation des délais d'intervention en cas d’avaries graves.</w:t>
      </w:r>
    </w:p>
    <w:p w14:paraId="49920100" w14:textId="77777777" w:rsidR="00871B28" w:rsidRPr="0059316C" w:rsidRDefault="00871B28" w:rsidP="00871B28">
      <w:pPr>
        <w:pStyle w:val="Sansinterligne"/>
        <w:rPr>
          <w:rFonts w:ascii="Times New Roman" w:hAnsi="Times New Roman" w:cs="Times New Roman"/>
          <w:sz w:val="24"/>
          <w:szCs w:val="24"/>
        </w:rPr>
      </w:pPr>
    </w:p>
    <w:p w14:paraId="013D49BA" w14:textId="77777777" w:rsidR="00871B28" w:rsidRPr="00951E7B" w:rsidRDefault="00951E7B"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31" w:name="_Toc104749404"/>
      <w:r w:rsidR="00871B28" w:rsidRPr="00951E7B">
        <w:rPr>
          <w:rFonts w:eastAsia="Century Gothic"/>
          <w:bCs w:val="0"/>
          <w:lang w:eastAsia="fr-FR"/>
        </w:rPr>
        <w:t>Coûts de mise en œuvre du PGES</w:t>
      </w:r>
      <w:bookmarkEnd w:id="131"/>
    </w:p>
    <w:p w14:paraId="27420730"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DE0A48">
        <w:rPr>
          <w:rFonts w:ascii="Times New Roman" w:hAnsi="Times New Roman" w:cs="Times New Roman"/>
          <w:sz w:val="24"/>
          <w:szCs w:val="24"/>
        </w:rPr>
        <w:t>43</w:t>
      </w:r>
      <w:r w:rsidRPr="0059316C">
        <w:rPr>
          <w:rFonts w:ascii="Times New Roman" w:hAnsi="Times New Roman" w:cs="Times New Roman"/>
          <w:sz w:val="24"/>
          <w:szCs w:val="24"/>
        </w:rPr>
        <w:t xml:space="preserve"> présente les coûts estimatifs de la mise en œuvre du PGES.</w:t>
      </w:r>
    </w:p>
    <w:p w14:paraId="2B1A9322" w14:textId="77777777" w:rsidR="00871B28" w:rsidRPr="0059316C" w:rsidRDefault="00871B28" w:rsidP="00871B28">
      <w:pPr>
        <w:pStyle w:val="Sansinterligne"/>
        <w:rPr>
          <w:rFonts w:ascii="Times New Roman" w:hAnsi="Times New Roman" w:cs="Times New Roman"/>
          <w:sz w:val="24"/>
          <w:szCs w:val="24"/>
        </w:rPr>
      </w:pPr>
    </w:p>
    <w:p w14:paraId="358B4466" w14:textId="4FF57245" w:rsidR="00871B28" w:rsidRPr="00DE0A48" w:rsidRDefault="00DE0A48" w:rsidP="00DE0A48">
      <w:pPr>
        <w:pStyle w:val="Lgende"/>
        <w:rPr>
          <w:rFonts w:ascii="Times New Roman" w:hAnsi="Times New Roman" w:cs="Times New Roman"/>
          <w:b w:val="0"/>
          <w:i w:val="0"/>
        </w:rPr>
      </w:pPr>
      <w:bookmarkStart w:id="132" w:name="_Toc90904277"/>
      <w:r w:rsidRPr="00DE0A48">
        <w:rPr>
          <w:rFonts w:ascii="Times New Roman" w:hAnsi="Times New Roman" w:cs="Times New Roman"/>
          <w:b w:val="0"/>
          <w:i w:val="0"/>
        </w:rPr>
        <w:t xml:space="preserve">Tableau </w:t>
      </w:r>
      <w:r w:rsidRPr="00DE0A48">
        <w:rPr>
          <w:rFonts w:ascii="Times New Roman" w:hAnsi="Times New Roman" w:cs="Times New Roman"/>
          <w:b w:val="0"/>
          <w:i w:val="0"/>
        </w:rPr>
        <w:fldChar w:fldCharType="begin"/>
      </w:r>
      <w:r w:rsidRPr="00DE0A48">
        <w:rPr>
          <w:rFonts w:ascii="Times New Roman" w:hAnsi="Times New Roman" w:cs="Times New Roman"/>
          <w:b w:val="0"/>
          <w:i w:val="0"/>
        </w:rPr>
        <w:instrText xml:space="preserve"> SEQ Tableau \* ARABIC </w:instrText>
      </w:r>
      <w:r w:rsidRPr="00DE0A48">
        <w:rPr>
          <w:rFonts w:ascii="Times New Roman" w:hAnsi="Times New Roman" w:cs="Times New Roman"/>
          <w:b w:val="0"/>
          <w:i w:val="0"/>
        </w:rPr>
        <w:fldChar w:fldCharType="separate"/>
      </w:r>
      <w:r w:rsidR="00980F09">
        <w:rPr>
          <w:rFonts w:ascii="Times New Roman" w:hAnsi="Times New Roman" w:cs="Times New Roman"/>
          <w:b w:val="0"/>
          <w:i w:val="0"/>
          <w:noProof/>
        </w:rPr>
        <w:t>38</w:t>
      </w:r>
      <w:r w:rsidRPr="00DE0A48">
        <w:rPr>
          <w:rFonts w:ascii="Times New Roman" w:hAnsi="Times New Roman" w:cs="Times New Roman"/>
          <w:b w:val="0"/>
          <w:i w:val="0"/>
        </w:rPr>
        <w:fldChar w:fldCharType="end"/>
      </w:r>
      <w:r w:rsidRPr="00DE0A48">
        <w:rPr>
          <w:rFonts w:ascii="Times New Roman" w:hAnsi="Times New Roman" w:cs="Times New Roman"/>
          <w:b w:val="0"/>
          <w:i w:val="0"/>
        </w:rPr>
        <w:t xml:space="preserve"> </w:t>
      </w:r>
      <w:r w:rsidR="00871B28" w:rsidRPr="00DE0A48">
        <w:rPr>
          <w:rFonts w:ascii="Times New Roman" w:hAnsi="Times New Roman" w:cs="Times New Roman"/>
          <w:b w:val="0"/>
          <w:i w:val="0"/>
        </w:rPr>
        <w:t>: Budget du PGES</w:t>
      </w:r>
      <w:bookmarkEnd w:id="132"/>
    </w:p>
    <w:tbl>
      <w:tblPr>
        <w:tblW w:w="9209" w:type="dxa"/>
        <w:jc w:val="center"/>
        <w:tblCellMar>
          <w:left w:w="70" w:type="dxa"/>
          <w:right w:w="70" w:type="dxa"/>
        </w:tblCellMar>
        <w:tblLook w:val="04A0" w:firstRow="1" w:lastRow="0" w:firstColumn="1" w:lastColumn="0" w:noHBand="0" w:noVBand="1"/>
      </w:tblPr>
      <w:tblGrid>
        <w:gridCol w:w="709"/>
        <w:gridCol w:w="5944"/>
        <w:gridCol w:w="76"/>
        <w:gridCol w:w="2480"/>
      </w:tblGrid>
      <w:tr w:rsidR="006C18A2" w:rsidRPr="00DE0A48" w14:paraId="466496C0" w14:textId="77777777" w:rsidTr="00DE0A48">
        <w:trPr>
          <w:trHeight w:val="324"/>
          <w:jc w:val="center"/>
        </w:trPr>
        <w:tc>
          <w:tcPr>
            <w:tcW w:w="70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ACBD25C"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N°</w:t>
            </w:r>
          </w:p>
        </w:tc>
        <w:tc>
          <w:tcPr>
            <w:tcW w:w="6020" w:type="dxa"/>
            <w:gridSpan w:val="2"/>
            <w:tcBorders>
              <w:top w:val="single" w:sz="8" w:space="0" w:color="auto"/>
              <w:left w:val="nil"/>
              <w:bottom w:val="single" w:sz="8" w:space="0" w:color="auto"/>
              <w:right w:val="single" w:sz="8" w:space="0" w:color="auto"/>
            </w:tcBorders>
            <w:shd w:val="clear" w:color="000000" w:fill="FFFFFF"/>
            <w:vAlign w:val="center"/>
            <w:hideMark/>
          </w:tcPr>
          <w:p w14:paraId="3851F8BA"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Rubriques</w:t>
            </w:r>
          </w:p>
        </w:tc>
        <w:tc>
          <w:tcPr>
            <w:tcW w:w="2480" w:type="dxa"/>
            <w:tcBorders>
              <w:top w:val="single" w:sz="8" w:space="0" w:color="auto"/>
              <w:left w:val="nil"/>
              <w:bottom w:val="single" w:sz="8" w:space="0" w:color="auto"/>
              <w:right w:val="single" w:sz="8" w:space="0" w:color="auto"/>
            </w:tcBorders>
            <w:shd w:val="clear" w:color="000000" w:fill="FFFFFF"/>
            <w:vAlign w:val="center"/>
            <w:hideMark/>
          </w:tcPr>
          <w:p w14:paraId="3BBFC13A"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Montant en FCFA</w:t>
            </w:r>
          </w:p>
        </w:tc>
      </w:tr>
      <w:tr w:rsidR="006C18A2" w:rsidRPr="00DE0A48" w14:paraId="73CF7B6B"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1BF824EF"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w:t>
            </w:r>
          </w:p>
        </w:tc>
        <w:tc>
          <w:tcPr>
            <w:tcW w:w="6020" w:type="dxa"/>
            <w:gridSpan w:val="2"/>
            <w:tcBorders>
              <w:top w:val="nil"/>
              <w:left w:val="nil"/>
              <w:bottom w:val="single" w:sz="8" w:space="0" w:color="auto"/>
              <w:right w:val="single" w:sz="8" w:space="0" w:color="auto"/>
            </w:tcBorders>
            <w:shd w:val="clear" w:color="auto" w:fill="auto"/>
            <w:vAlign w:val="center"/>
            <w:hideMark/>
          </w:tcPr>
          <w:p w14:paraId="19ADAEDB"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plan d’action de réinstallation</w:t>
            </w:r>
          </w:p>
        </w:tc>
        <w:tc>
          <w:tcPr>
            <w:tcW w:w="2480" w:type="dxa"/>
            <w:tcBorders>
              <w:top w:val="nil"/>
              <w:left w:val="single" w:sz="8" w:space="0" w:color="auto"/>
              <w:bottom w:val="single" w:sz="8" w:space="0" w:color="000000"/>
              <w:right w:val="single" w:sz="8" w:space="0" w:color="auto"/>
            </w:tcBorders>
            <w:shd w:val="clear" w:color="000000" w:fill="FFFFFF"/>
            <w:vAlign w:val="center"/>
            <w:hideMark/>
          </w:tcPr>
          <w:p w14:paraId="3719CCB8" w14:textId="77777777" w:rsidR="006C18A2" w:rsidRPr="00DE0A48" w:rsidRDefault="006C18A2" w:rsidP="00EA2B97">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w:t>
            </w:r>
            <w:r w:rsidR="00EA2B97">
              <w:rPr>
                <w:rFonts w:ascii="Times New Roman" w:eastAsia="Times New Roman" w:hAnsi="Times New Roman" w:cs="Times New Roman"/>
                <w:color w:val="000000"/>
                <w:lang w:eastAsia="fr-FR"/>
              </w:rPr>
              <w:t>Cf  PAR</w:t>
            </w:r>
          </w:p>
        </w:tc>
      </w:tr>
      <w:tr w:rsidR="006C18A2" w:rsidRPr="00DE0A48" w14:paraId="5B35B004" w14:textId="77777777" w:rsidTr="00EA2B97">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9BEAA22"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2</w:t>
            </w:r>
          </w:p>
        </w:tc>
        <w:tc>
          <w:tcPr>
            <w:tcW w:w="6020" w:type="dxa"/>
            <w:gridSpan w:val="2"/>
            <w:tcBorders>
              <w:top w:val="nil"/>
              <w:left w:val="nil"/>
              <w:bottom w:val="single" w:sz="8" w:space="0" w:color="auto"/>
              <w:right w:val="single" w:sz="8" w:space="0" w:color="auto"/>
            </w:tcBorders>
            <w:shd w:val="clear" w:color="auto" w:fill="auto"/>
            <w:vAlign w:val="center"/>
            <w:hideMark/>
          </w:tcPr>
          <w:p w14:paraId="2291DAB5"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reboisement compensatoire</w:t>
            </w:r>
          </w:p>
        </w:tc>
        <w:tc>
          <w:tcPr>
            <w:tcW w:w="2480" w:type="dxa"/>
            <w:tcBorders>
              <w:top w:val="nil"/>
              <w:left w:val="single" w:sz="8" w:space="0" w:color="auto"/>
              <w:bottom w:val="single" w:sz="8" w:space="0" w:color="000000"/>
              <w:right w:val="single" w:sz="8" w:space="0" w:color="auto"/>
            </w:tcBorders>
            <w:shd w:val="clear" w:color="000000" w:fill="FFFFFF"/>
            <w:vAlign w:val="center"/>
            <w:hideMark/>
          </w:tcPr>
          <w:p w14:paraId="50800B13"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p>
        </w:tc>
      </w:tr>
      <w:tr w:rsidR="006C18A2" w:rsidRPr="00DE0A48" w14:paraId="7FFA8353"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5AE7AAC"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3</w:t>
            </w:r>
          </w:p>
        </w:tc>
        <w:tc>
          <w:tcPr>
            <w:tcW w:w="6020" w:type="dxa"/>
            <w:gridSpan w:val="2"/>
            <w:tcBorders>
              <w:top w:val="nil"/>
              <w:left w:val="nil"/>
              <w:bottom w:val="single" w:sz="8" w:space="0" w:color="auto"/>
              <w:right w:val="single" w:sz="8" w:space="0" w:color="auto"/>
            </w:tcBorders>
            <w:shd w:val="clear" w:color="auto" w:fill="auto"/>
            <w:vAlign w:val="center"/>
            <w:hideMark/>
          </w:tcPr>
          <w:p w14:paraId="01A4DD93"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des mesures d’atténuation et de compensation</w:t>
            </w:r>
          </w:p>
        </w:tc>
        <w:tc>
          <w:tcPr>
            <w:tcW w:w="2480" w:type="dxa"/>
            <w:tcBorders>
              <w:top w:val="nil"/>
              <w:left w:val="nil"/>
              <w:bottom w:val="single" w:sz="8" w:space="0" w:color="auto"/>
              <w:right w:val="single" w:sz="8" w:space="0" w:color="auto"/>
            </w:tcBorders>
            <w:shd w:val="clear" w:color="000000" w:fill="FFFFFF"/>
            <w:vAlign w:val="center"/>
            <w:hideMark/>
          </w:tcPr>
          <w:p w14:paraId="2CD4EFA6"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230 850 000     </w:t>
            </w:r>
          </w:p>
        </w:tc>
      </w:tr>
      <w:tr w:rsidR="006C18A2" w:rsidRPr="00DE0A48" w14:paraId="1528ED88"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88D128E"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4</w:t>
            </w:r>
          </w:p>
        </w:tc>
        <w:tc>
          <w:tcPr>
            <w:tcW w:w="6020" w:type="dxa"/>
            <w:gridSpan w:val="2"/>
            <w:tcBorders>
              <w:top w:val="nil"/>
              <w:left w:val="nil"/>
              <w:bottom w:val="single" w:sz="8" w:space="0" w:color="auto"/>
              <w:right w:val="single" w:sz="8" w:space="0" w:color="auto"/>
            </w:tcBorders>
            <w:shd w:val="clear" w:color="auto" w:fill="auto"/>
            <w:noWrap/>
            <w:vAlign w:val="bottom"/>
            <w:hideMark/>
          </w:tcPr>
          <w:p w14:paraId="670DBC82"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Mise en œuvre du MGP </w:t>
            </w:r>
          </w:p>
        </w:tc>
        <w:tc>
          <w:tcPr>
            <w:tcW w:w="2480" w:type="dxa"/>
            <w:tcBorders>
              <w:top w:val="nil"/>
              <w:left w:val="nil"/>
              <w:bottom w:val="single" w:sz="8" w:space="0" w:color="auto"/>
              <w:right w:val="single" w:sz="8" w:space="0" w:color="auto"/>
            </w:tcBorders>
            <w:shd w:val="clear" w:color="auto" w:fill="auto"/>
            <w:noWrap/>
            <w:vAlign w:val="bottom"/>
            <w:hideMark/>
          </w:tcPr>
          <w:p w14:paraId="1505A8C9"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63 400 000     </w:t>
            </w:r>
          </w:p>
        </w:tc>
      </w:tr>
      <w:tr w:rsidR="006C18A2" w:rsidRPr="00DE0A48" w14:paraId="618D791B"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2D2AF5"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5</w:t>
            </w:r>
          </w:p>
        </w:tc>
        <w:tc>
          <w:tcPr>
            <w:tcW w:w="6020" w:type="dxa"/>
            <w:gridSpan w:val="2"/>
            <w:tcBorders>
              <w:top w:val="nil"/>
              <w:left w:val="nil"/>
              <w:bottom w:val="single" w:sz="8" w:space="0" w:color="auto"/>
              <w:right w:val="single" w:sz="8" w:space="0" w:color="auto"/>
            </w:tcBorders>
            <w:shd w:val="clear" w:color="auto" w:fill="auto"/>
            <w:vAlign w:val="center"/>
            <w:hideMark/>
          </w:tcPr>
          <w:p w14:paraId="05D5EDD2"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surveillance environnementale et sociale</w:t>
            </w:r>
          </w:p>
        </w:tc>
        <w:tc>
          <w:tcPr>
            <w:tcW w:w="2480" w:type="dxa"/>
            <w:tcBorders>
              <w:top w:val="nil"/>
              <w:left w:val="nil"/>
              <w:bottom w:val="single" w:sz="8" w:space="0" w:color="auto"/>
              <w:right w:val="single" w:sz="8" w:space="0" w:color="auto"/>
            </w:tcBorders>
            <w:shd w:val="clear" w:color="auto" w:fill="auto"/>
            <w:vAlign w:val="center"/>
            <w:hideMark/>
          </w:tcPr>
          <w:p w14:paraId="7B114B94"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75 000 000     </w:t>
            </w:r>
          </w:p>
        </w:tc>
      </w:tr>
      <w:tr w:rsidR="006C18A2" w:rsidRPr="00DE0A48" w14:paraId="3BB6A726"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B6BE2E5"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6</w:t>
            </w:r>
          </w:p>
        </w:tc>
        <w:tc>
          <w:tcPr>
            <w:tcW w:w="6020" w:type="dxa"/>
            <w:gridSpan w:val="2"/>
            <w:tcBorders>
              <w:top w:val="nil"/>
              <w:left w:val="nil"/>
              <w:bottom w:val="single" w:sz="8" w:space="0" w:color="auto"/>
              <w:right w:val="single" w:sz="8" w:space="0" w:color="auto"/>
            </w:tcBorders>
            <w:shd w:val="clear" w:color="auto" w:fill="auto"/>
            <w:vAlign w:val="center"/>
            <w:hideMark/>
          </w:tcPr>
          <w:p w14:paraId="44EC15C0"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suivi environnemental et social</w:t>
            </w:r>
          </w:p>
        </w:tc>
        <w:tc>
          <w:tcPr>
            <w:tcW w:w="2480" w:type="dxa"/>
            <w:tcBorders>
              <w:top w:val="nil"/>
              <w:left w:val="nil"/>
              <w:bottom w:val="single" w:sz="8" w:space="0" w:color="auto"/>
              <w:right w:val="single" w:sz="8" w:space="0" w:color="auto"/>
            </w:tcBorders>
            <w:shd w:val="clear" w:color="auto" w:fill="auto"/>
            <w:vAlign w:val="center"/>
            <w:hideMark/>
          </w:tcPr>
          <w:p w14:paraId="300B472F"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175 000 000     </w:t>
            </w:r>
          </w:p>
        </w:tc>
      </w:tr>
      <w:tr w:rsidR="006C18A2" w:rsidRPr="00DE0A48" w14:paraId="3BFEA491"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3724CF"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7</w:t>
            </w:r>
          </w:p>
        </w:tc>
        <w:tc>
          <w:tcPr>
            <w:tcW w:w="6020" w:type="dxa"/>
            <w:gridSpan w:val="2"/>
            <w:tcBorders>
              <w:top w:val="nil"/>
              <w:left w:val="nil"/>
              <w:bottom w:val="single" w:sz="8" w:space="0" w:color="auto"/>
              <w:right w:val="single" w:sz="8" w:space="0" w:color="auto"/>
            </w:tcBorders>
            <w:shd w:val="clear" w:color="auto" w:fill="auto"/>
            <w:vAlign w:val="center"/>
            <w:hideMark/>
          </w:tcPr>
          <w:p w14:paraId="038C0866"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renforcement des capacités</w:t>
            </w:r>
          </w:p>
        </w:tc>
        <w:tc>
          <w:tcPr>
            <w:tcW w:w="2480" w:type="dxa"/>
            <w:tcBorders>
              <w:top w:val="nil"/>
              <w:left w:val="nil"/>
              <w:bottom w:val="single" w:sz="8" w:space="0" w:color="auto"/>
              <w:right w:val="single" w:sz="8" w:space="0" w:color="auto"/>
            </w:tcBorders>
            <w:shd w:val="clear" w:color="auto" w:fill="auto"/>
            <w:vAlign w:val="center"/>
            <w:hideMark/>
          </w:tcPr>
          <w:p w14:paraId="2E2AD373"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45 000 000     </w:t>
            </w:r>
          </w:p>
        </w:tc>
      </w:tr>
      <w:tr w:rsidR="006C18A2" w:rsidRPr="00DE0A48" w14:paraId="410BC999" w14:textId="77777777" w:rsidTr="00AC42FF">
        <w:trPr>
          <w:trHeight w:val="324"/>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000000" w:fill="D9E1F2"/>
            <w:vAlign w:val="center"/>
            <w:hideMark/>
          </w:tcPr>
          <w:p w14:paraId="32FC1496"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 PGES 317 LOCALITES</w:t>
            </w:r>
          </w:p>
        </w:tc>
        <w:tc>
          <w:tcPr>
            <w:tcW w:w="2556" w:type="dxa"/>
            <w:gridSpan w:val="2"/>
            <w:tcBorders>
              <w:top w:val="nil"/>
              <w:left w:val="nil"/>
              <w:bottom w:val="single" w:sz="8" w:space="0" w:color="auto"/>
              <w:right w:val="single" w:sz="8" w:space="0" w:color="auto"/>
            </w:tcBorders>
            <w:shd w:val="clear" w:color="000000" w:fill="D9E1F2"/>
            <w:vAlign w:val="center"/>
            <w:hideMark/>
          </w:tcPr>
          <w:p w14:paraId="0BAE8407" w14:textId="77777777" w:rsidR="006C18A2" w:rsidRPr="00DE0A48" w:rsidRDefault="006C18A2" w:rsidP="006C18A2">
            <w:pPr>
              <w:spacing w:after="0" w:line="240" w:lineRule="auto"/>
              <w:jc w:val="both"/>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 xml:space="preserve">              589 250 000     </w:t>
            </w:r>
          </w:p>
        </w:tc>
      </w:tr>
      <w:tr w:rsidR="006C18A2" w:rsidRPr="00DE0A48" w14:paraId="606573EB" w14:textId="77777777" w:rsidTr="00AC42FF">
        <w:trPr>
          <w:trHeight w:val="300"/>
          <w:jc w:val="center"/>
        </w:trPr>
        <w:tc>
          <w:tcPr>
            <w:tcW w:w="709" w:type="dxa"/>
            <w:tcBorders>
              <w:top w:val="nil"/>
              <w:left w:val="nil"/>
              <w:bottom w:val="nil"/>
              <w:right w:val="nil"/>
            </w:tcBorders>
            <w:shd w:val="clear" w:color="auto" w:fill="auto"/>
            <w:noWrap/>
            <w:vAlign w:val="bottom"/>
            <w:hideMark/>
          </w:tcPr>
          <w:p w14:paraId="7C41D03D" w14:textId="77777777" w:rsidR="006C18A2" w:rsidRPr="00DE0A48" w:rsidRDefault="006C18A2" w:rsidP="006C18A2">
            <w:pPr>
              <w:spacing w:after="0" w:line="240" w:lineRule="auto"/>
              <w:jc w:val="both"/>
              <w:rPr>
                <w:rFonts w:ascii="Times New Roman" w:eastAsia="Times New Roman" w:hAnsi="Times New Roman" w:cs="Times New Roman"/>
                <w:b/>
                <w:bCs/>
                <w:color w:val="000000"/>
                <w:lang w:eastAsia="fr-FR"/>
              </w:rPr>
            </w:pPr>
          </w:p>
        </w:tc>
        <w:tc>
          <w:tcPr>
            <w:tcW w:w="5944" w:type="dxa"/>
            <w:tcBorders>
              <w:top w:val="nil"/>
              <w:left w:val="single" w:sz="8" w:space="0" w:color="auto"/>
              <w:bottom w:val="single" w:sz="8" w:space="0" w:color="auto"/>
              <w:right w:val="single" w:sz="8" w:space="0" w:color="auto"/>
            </w:tcBorders>
            <w:shd w:val="clear" w:color="auto" w:fill="auto"/>
            <w:noWrap/>
            <w:vAlign w:val="bottom"/>
            <w:hideMark/>
          </w:tcPr>
          <w:p w14:paraId="03DEB651" w14:textId="77777777" w:rsidR="006C18A2" w:rsidRPr="00DE0A48" w:rsidRDefault="006C18A2" w:rsidP="006C18A2">
            <w:pPr>
              <w:spacing w:after="0" w:line="240" w:lineRule="auto"/>
              <w:jc w:val="right"/>
              <w:rPr>
                <w:rFonts w:ascii="Times New Roman" w:eastAsia="Times New Roman" w:hAnsi="Times New Roman" w:cs="Times New Roman"/>
                <w:color w:val="000000"/>
                <w:lang w:eastAsia="fr-FR"/>
              </w:rPr>
            </w:pPr>
            <w:r w:rsidRPr="00DE0A48">
              <w:rPr>
                <w:rFonts w:ascii="Times New Roman" w:eastAsia="Times New Roman" w:hAnsi="Times New Roman" w:cs="Times New Roman"/>
                <w:b/>
                <w:bCs/>
                <w:color w:val="FF0000"/>
                <w:lang w:eastAsia="fr-FR"/>
              </w:rPr>
              <w:t>PAR LOCALITE</w:t>
            </w:r>
            <w:r w:rsidRPr="00DE0A48">
              <w:rPr>
                <w:rFonts w:ascii="Times New Roman" w:eastAsia="Times New Roman" w:hAnsi="Times New Roman" w:cs="Times New Roman"/>
                <w:color w:val="000000"/>
                <w:lang w:eastAsia="fr-FR"/>
              </w:rPr>
              <w:t xml:space="preserve"> </w:t>
            </w:r>
          </w:p>
        </w:tc>
        <w:tc>
          <w:tcPr>
            <w:tcW w:w="2556" w:type="dxa"/>
            <w:gridSpan w:val="2"/>
            <w:tcBorders>
              <w:top w:val="nil"/>
              <w:left w:val="nil"/>
              <w:bottom w:val="single" w:sz="8" w:space="0" w:color="auto"/>
              <w:right w:val="single" w:sz="8" w:space="0" w:color="auto"/>
            </w:tcBorders>
            <w:shd w:val="clear" w:color="auto" w:fill="auto"/>
            <w:noWrap/>
            <w:vAlign w:val="bottom"/>
            <w:hideMark/>
          </w:tcPr>
          <w:p w14:paraId="1204E22C" w14:textId="77777777" w:rsidR="006C18A2" w:rsidRPr="00DE0A48" w:rsidRDefault="006C18A2" w:rsidP="006C18A2">
            <w:pPr>
              <w:spacing w:after="0" w:line="240" w:lineRule="auto"/>
              <w:rPr>
                <w:rFonts w:ascii="Times New Roman" w:eastAsia="Times New Roman" w:hAnsi="Times New Roman" w:cs="Times New Roman"/>
                <w:b/>
                <w:bCs/>
                <w:color w:val="FF0000"/>
                <w:lang w:eastAsia="fr-FR"/>
              </w:rPr>
            </w:pPr>
            <w:r w:rsidRPr="00DE0A48">
              <w:rPr>
                <w:rFonts w:ascii="Times New Roman" w:eastAsia="Times New Roman" w:hAnsi="Times New Roman" w:cs="Times New Roman"/>
                <w:b/>
                <w:bCs/>
                <w:color w:val="FF0000"/>
                <w:lang w:eastAsia="fr-FR"/>
              </w:rPr>
              <w:t xml:space="preserve">                           1 858 833     </w:t>
            </w:r>
          </w:p>
        </w:tc>
      </w:tr>
    </w:tbl>
    <w:p w14:paraId="2F1CF895" w14:textId="77777777" w:rsidR="006C18A2" w:rsidRPr="0059316C" w:rsidRDefault="006C18A2" w:rsidP="00871B28">
      <w:pPr>
        <w:pStyle w:val="Sansinterligne"/>
        <w:rPr>
          <w:rFonts w:ascii="Times New Roman" w:hAnsi="Times New Roman" w:cs="Times New Roman"/>
          <w:sz w:val="24"/>
          <w:szCs w:val="24"/>
        </w:rPr>
      </w:pPr>
    </w:p>
    <w:p w14:paraId="0579296D" w14:textId="77777777" w:rsidR="00871B28" w:rsidRPr="0059316C" w:rsidRDefault="00871B28" w:rsidP="00871B28">
      <w:pPr>
        <w:pStyle w:val="Sansinterligne"/>
        <w:rPr>
          <w:rFonts w:ascii="Times New Roman" w:eastAsia="Times New Roman" w:hAnsi="Times New Roman" w:cs="Times New Roman"/>
          <w:b/>
          <w:bCs/>
          <w:color w:val="000000"/>
          <w:sz w:val="24"/>
          <w:szCs w:val="24"/>
          <w:lang w:eastAsia="fr-FR"/>
        </w:rPr>
      </w:pPr>
    </w:p>
    <w:p w14:paraId="1436DE0B" w14:textId="77777777" w:rsidR="00EA2B97" w:rsidRDefault="00172620" w:rsidP="0017262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SOIT </w:t>
      </w:r>
      <w:r w:rsidRPr="0059316C">
        <w:rPr>
          <w:rFonts w:ascii="Times New Roman" w:hAnsi="Times New Roman" w:cs="Times New Roman"/>
          <w:b/>
          <w:sz w:val="24"/>
          <w:szCs w:val="24"/>
          <w:u w:val="single"/>
        </w:rPr>
        <w:t xml:space="preserve">POUR LA REGION </w:t>
      </w:r>
      <w:r w:rsidR="00EA2B97">
        <w:rPr>
          <w:rFonts w:ascii="Times New Roman" w:hAnsi="Times New Roman" w:cs="Times New Roman"/>
          <w:b/>
          <w:sz w:val="24"/>
          <w:szCs w:val="24"/>
          <w:u w:val="single"/>
        </w:rPr>
        <w:t>MARITIME</w:t>
      </w:r>
      <w:r w:rsidRPr="0059316C">
        <w:rPr>
          <w:rFonts w:ascii="Times New Roman" w:hAnsi="Times New Roman" w:cs="Times New Roman"/>
          <w:b/>
          <w:sz w:val="24"/>
          <w:szCs w:val="24"/>
          <w:u w:val="single"/>
        </w:rPr>
        <w:t xml:space="preserve"> A </w:t>
      </w:r>
      <w:r w:rsidR="00EA2B97">
        <w:rPr>
          <w:rFonts w:ascii="Times New Roman" w:hAnsi="Times New Roman" w:cs="Times New Roman"/>
          <w:b/>
          <w:sz w:val="24"/>
          <w:szCs w:val="24"/>
          <w:u w:val="single"/>
        </w:rPr>
        <w:t>30</w:t>
      </w:r>
      <w:r w:rsidRPr="0059316C">
        <w:rPr>
          <w:rFonts w:ascii="Times New Roman" w:hAnsi="Times New Roman" w:cs="Times New Roman"/>
          <w:b/>
          <w:sz w:val="24"/>
          <w:szCs w:val="24"/>
          <w:u w:val="single"/>
        </w:rPr>
        <w:t xml:space="preserve"> LOCALITES : </w:t>
      </w:r>
      <w:r w:rsidR="00EA2B97">
        <w:rPr>
          <w:rFonts w:ascii="Times New Roman" w:hAnsi="Times New Roman" w:cs="Times New Roman"/>
          <w:b/>
          <w:sz w:val="24"/>
          <w:szCs w:val="24"/>
          <w:u w:val="single"/>
        </w:rPr>
        <w:t xml:space="preserve">55 765 000 </w:t>
      </w:r>
      <w:r w:rsidRPr="00EA2B97">
        <w:rPr>
          <w:rFonts w:ascii="Times New Roman" w:hAnsi="Times New Roman" w:cs="Times New Roman"/>
          <w:b/>
          <w:sz w:val="24"/>
          <w:szCs w:val="24"/>
          <w:u w:val="single"/>
        </w:rPr>
        <w:t>F</w:t>
      </w:r>
      <w:r w:rsidRPr="0059316C">
        <w:rPr>
          <w:rFonts w:ascii="Times New Roman" w:hAnsi="Times New Roman" w:cs="Times New Roman"/>
          <w:b/>
          <w:sz w:val="24"/>
          <w:szCs w:val="24"/>
          <w:u w:val="single"/>
        </w:rPr>
        <w:t>CFA</w:t>
      </w:r>
      <w:r w:rsidRPr="0059316C">
        <w:rPr>
          <w:rFonts w:ascii="Times New Roman" w:hAnsi="Times New Roman" w:cs="Times New Roman"/>
          <w:b/>
          <w:sz w:val="24"/>
          <w:szCs w:val="24"/>
        </w:rPr>
        <w:t xml:space="preserve"> </w:t>
      </w:r>
      <w:r w:rsidR="00EA2B97">
        <w:rPr>
          <w:rFonts w:ascii="Times New Roman" w:hAnsi="Times New Roman" w:cs="Times New Roman"/>
          <w:b/>
          <w:sz w:val="24"/>
          <w:szCs w:val="24"/>
        </w:rPr>
        <w:t>+</w:t>
      </w:r>
    </w:p>
    <w:p w14:paraId="17F0FC41" w14:textId="77777777" w:rsidR="006C18A2" w:rsidRPr="0059316C" w:rsidRDefault="00EA2B97" w:rsidP="00172620">
      <w:pPr>
        <w:pStyle w:val="Sansinterligne"/>
        <w:rPr>
          <w:rFonts w:ascii="Times New Roman" w:hAnsi="Times New Roman" w:cs="Times New Roman"/>
          <w:b/>
          <w:sz w:val="24"/>
          <w:szCs w:val="24"/>
        </w:rPr>
      </w:pPr>
      <w:r>
        <w:rPr>
          <w:rFonts w:ascii="Times New Roman" w:hAnsi="Times New Roman" w:cs="Times New Roman"/>
          <w:b/>
          <w:sz w:val="24"/>
          <w:szCs w:val="24"/>
        </w:rPr>
        <w:t>6 000 000 (reboisement) =</w:t>
      </w:r>
      <w:r w:rsidRPr="0059316C">
        <w:rPr>
          <w:rFonts w:ascii="Times New Roman" w:hAnsi="Times New Roman" w:cs="Times New Roman"/>
          <w:b/>
          <w:sz w:val="24"/>
          <w:szCs w:val="24"/>
        </w:rPr>
        <w:t xml:space="preserve"> </w:t>
      </w:r>
      <w:r w:rsidRPr="00EA2B97">
        <w:rPr>
          <w:rFonts w:ascii="Times New Roman" w:hAnsi="Times New Roman" w:cs="Times New Roman"/>
          <w:b/>
          <w:sz w:val="24"/>
          <w:szCs w:val="24"/>
        </w:rPr>
        <w:t xml:space="preserve"> </w:t>
      </w:r>
      <w:r w:rsidRPr="00EA2B97">
        <w:rPr>
          <w:rFonts w:ascii="Times New Roman" w:hAnsi="Times New Roman" w:cs="Times New Roman"/>
          <w:b/>
          <w:sz w:val="24"/>
          <w:szCs w:val="24"/>
          <w:u w:val="single"/>
        </w:rPr>
        <w:t>61 765 000 FCFA</w:t>
      </w:r>
      <w:r w:rsidR="00172620" w:rsidRPr="0059316C">
        <w:rPr>
          <w:rFonts w:ascii="Times New Roman" w:hAnsi="Times New Roman" w:cs="Times New Roman"/>
          <w:b/>
          <w:sz w:val="24"/>
          <w:szCs w:val="24"/>
        </w:rPr>
        <w:t xml:space="preserve"> </w:t>
      </w:r>
    </w:p>
    <w:p w14:paraId="1309FC31" w14:textId="77777777" w:rsidR="00EA2B97" w:rsidRDefault="00EA2B97" w:rsidP="00871B28">
      <w:pPr>
        <w:pStyle w:val="Sansinterligne"/>
        <w:rPr>
          <w:rFonts w:ascii="Times New Roman" w:hAnsi="Times New Roman" w:cs="Times New Roman"/>
          <w:color w:val="FF0000"/>
          <w:sz w:val="24"/>
          <w:szCs w:val="24"/>
        </w:rPr>
      </w:pPr>
    </w:p>
    <w:p w14:paraId="011CAE95" w14:textId="77777777" w:rsidR="00871B28" w:rsidRPr="0059316C" w:rsidRDefault="00EA2B97" w:rsidP="00871B28">
      <w:pPr>
        <w:pStyle w:val="Sansinterligne"/>
        <w:rPr>
          <w:rFonts w:ascii="Times New Roman" w:hAnsi="Times New Roman" w:cs="Times New Roman"/>
          <w:color w:val="FF0000"/>
          <w:sz w:val="24"/>
          <w:szCs w:val="24"/>
        </w:rPr>
      </w:pPr>
      <w:r>
        <w:rPr>
          <w:rFonts w:ascii="Times New Roman" w:hAnsi="Times New Roman" w:cs="Times New Roman"/>
          <w:color w:val="FF0000"/>
          <w:sz w:val="24"/>
          <w:szCs w:val="24"/>
        </w:rPr>
        <w:t xml:space="preserve">NOTA : </w:t>
      </w:r>
      <w:r w:rsidR="00172620" w:rsidRPr="0059316C">
        <w:rPr>
          <w:rFonts w:ascii="Times New Roman" w:hAnsi="Times New Roman" w:cs="Times New Roman"/>
          <w:color w:val="FF0000"/>
          <w:sz w:val="24"/>
          <w:szCs w:val="24"/>
        </w:rPr>
        <w:t xml:space="preserve">LE MONTANT DU PAR </w:t>
      </w:r>
      <w:r>
        <w:rPr>
          <w:rFonts w:ascii="Times New Roman" w:hAnsi="Times New Roman" w:cs="Times New Roman"/>
          <w:color w:val="FF0000"/>
          <w:sz w:val="24"/>
          <w:szCs w:val="24"/>
        </w:rPr>
        <w:t>(</w:t>
      </w:r>
      <w:r w:rsidRPr="00E956C4">
        <w:rPr>
          <w:rFonts w:ascii="Times New Roman" w:hAnsi="Times New Roman" w:cs="Times New Roman"/>
          <w:b/>
          <w:sz w:val="24"/>
          <w:szCs w:val="24"/>
        </w:rPr>
        <w:t>compensation des terres</w:t>
      </w:r>
      <w:r>
        <w:rPr>
          <w:rFonts w:ascii="Times New Roman" w:hAnsi="Times New Roman" w:cs="Times New Roman"/>
          <w:color w:val="FF0000"/>
          <w:sz w:val="24"/>
          <w:szCs w:val="24"/>
        </w:rPr>
        <w:t>)</w:t>
      </w:r>
      <w:r w:rsidRPr="0059316C">
        <w:rPr>
          <w:rFonts w:ascii="Times New Roman" w:hAnsi="Times New Roman" w:cs="Times New Roman"/>
          <w:color w:val="FF0000"/>
          <w:sz w:val="24"/>
          <w:szCs w:val="24"/>
        </w:rPr>
        <w:t xml:space="preserve"> </w:t>
      </w:r>
      <w:r w:rsidR="00172620" w:rsidRPr="0059316C">
        <w:rPr>
          <w:rFonts w:ascii="Times New Roman" w:hAnsi="Times New Roman" w:cs="Times New Roman"/>
          <w:color w:val="FF0000"/>
          <w:sz w:val="24"/>
          <w:szCs w:val="24"/>
        </w:rPr>
        <w:t>NON INCLUS</w:t>
      </w:r>
      <w:r>
        <w:rPr>
          <w:rFonts w:ascii="Times New Roman" w:hAnsi="Times New Roman" w:cs="Times New Roman"/>
          <w:color w:val="FF0000"/>
          <w:sz w:val="24"/>
          <w:szCs w:val="24"/>
        </w:rPr>
        <w:t>.</w:t>
      </w:r>
    </w:p>
    <w:p w14:paraId="4462483F" w14:textId="77777777" w:rsidR="00871B28" w:rsidRPr="0059316C" w:rsidRDefault="00871B28" w:rsidP="00871B28">
      <w:pPr>
        <w:pStyle w:val="Sansinterligne"/>
        <w:rPr>
          <w:rFonts w:ascii="Times New Roman" w:hAnsi="Times New Roman" w:cs="Times New Roman"/>
          <w:sz w:val="24"/>
          <w:szCs w:val="24"/>
        </w:rPr>
      </w:pPr>
    </w:p>
    <w:p w14:paraId="097A629F" w14:textId="77777777" w:rsidR="00871B28" w:rsidRPr="0059316C" w:rsidRDefault="00871B28" w:rsidP="00871B28">
      <w:pPr>
        <w:pStyle w:val="Sansinterligne"/>
        <w:rPr>
          <w:rFonts w:ascii="Times New Roman" w:hAnsi="Times New Roman" w:cs="Times New Roman"/>
          <w:sz w:val="24"/>
          <w:szCs w:val="24"/>
        </w:rPr>
      </w:pPr>
    </w:p>
    <w:p w14:paraId="37262283" w14:textId="77777777" w:rsidR="00871B28" w:rsidRPr="0059316C" w:rsidRDefault="00871B28" w:rsidP="00871B28">
      <w:pPr>
        <w:pStyle w:val="Sansinterligne"/>
        <w:rPr>
          <w:rFonts w:ascii="Times New Roman" w:hAnsi="Times New Roman" w:cs="Times New Roman"/>
          <w:sz w:val="24"/>
          <w:szCs w:val="24"/>
        </w:rPr>
      </w:pPr>
    </w:p>
    <w:p w14:paraId="4D06D0A2" w14:textId="77777777" w:rsidR="00871B28" w:rsidRPr="0059316C" w:rsidRDefault="00871B28" w:rsidP="00871B28">
      <w:pPr>
        <w:pStyle w:val="Sansinterligne"/>
        <w:rPr>
          <w:rFonts w:ascii="Times New Roman" w:hAnsi="Times New Roman" w:cs="Times New Roman"/>
          <w:sz w:val="24"/>
          <w:szCs w:val="24"/>
        </w:rPr>
      </w:pPr>
    </w:p>
    <w:p w14:paraId="197EB6EA" w14:textId="77777777" w:rsidR="00871B28" w:rsidRPr="0059316C" w:rsidRDefault="00871B28" w:rsidP="00871B28">
      <w:pPr>
        <w:pStyle w:val="Sansinterligne"/>
        <w:rPr>
          <w:rFonts w:ascii="Times New Roman" w:hAnsi="Times New Roman" w:cs="Times New Roman"/>
          <w:sz w:val="24"/>
          <w:szCs w:val="24"/>
        </w:rPr>
      </w:pPr>
    </w:p>
    <w:p w14:paraId="2D3BDD3D" w14:textId="77777777" w:rsidR="00DE0A48" w:rsidRDefault="00DE0A4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CA349C5" w14:textId="77777777" w:rsidR="00871B28" w:rsidRPr="0059316C" w:rsidRDefault="00871B28" w:rsidP="00871B28">
      <w:pPr>
        <w:pStyle w:val="Sansinterligne"/>
        <w:rPr>
          <w:rFonts w:ascii="Times New Roman" w:hAnsi="Times New Roman" w:cs="Times New Roman"/>
          <w:sz w:val="24"/>
          <w:szCs w:val="24"/>
        </w:rPr>
      </w:pPr>
    </w:p>
    <w:p w14:paraId="4F51F7E3" w14:textId="77777777" w:rsidR="00871B28" w:rsidRPr="0059316C" w:rsidRDefault="00871B28" w:rsidP="00871B28">
      <w:pPr>
        <w:pStyle w:val="Sansinterligne"/>
        <w:rPr>
          <w:rFonts w:ascii="Times New Roman" w:hAnsi="Times New Roman" w:cs="Times New Roman"/>
          <w:sz w:val="24"/>
          <w:szCs w:val="24"/>
        </w:rPr>
      </w:pPr>
    </w:p>
    <w:p w14:paraId="169F99E8" w14:textId="77777777" w:rsidR="00172620" w:rsidRPr="00951E7B" w:rsidRDefault="00172620" w:rsidP="00AC0A60">
      <w:pPr>
        <w:pStyle w:val="Titre1"/>
        <w:numPr>
          <w:ilvl w:val="0"/>
          <w:numId w:val="41"/>
        </w:numPr>
        <w:rPr>
          <w:sz w:val="24"/>
          <w:szCs w:val="24"/>
        </w:rPr>
      </w:pPr>
      <w:bookmarkStart w:id="133" w:name="_Toc104749405"/>
      <w:r w:rsidRPr="00951E7B">
        <w:rPr>
          <w:sz w:val="24"/>
          <w:szCs w:val="24"/>
        </w:rPr>
        <w:t>PLAN DE FERMETURE/RÉHABILITATION</w:t>
      </w:r>
      <w:bookmarkEnd w:id="133"/>
    </w:p>
    <w:p w14:paraId="03E015FA" w14:textId="77777777" w:rsidR="00172620" w:rsidRPr="0059316C" w:rsidRDefault="00172620" w:rsidP="00871B28">
      <w:pPr>
        <w:pStyle w:val="Sansinterligne"/>
        <w:rPr>
          <w:rFonts w:ascii="Times New Roman" w:hAnsi="Times New Roman" w:cs="Times New Roman"/>
          <w:sz w:val="24"/>
          <w:szCs w:val="24"/>
        </w:rPr>
      </w:pPr>
    </w:p>
    <w:p w14:paraId="46B7D03E" w14:textId="77777777" w:rsidR="00172620" w:rsidRPr="0059316C" w:rsidRDefault="00172620" w:rsidP="00172620">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14BCABC0" w14:textId="77777777" w:rsidR="00172620" w:rsidRPr="0059316C" w:rsidRDefault="00172620" w:rsidP="00871B28">
      <w:pPr>
        <w:pStyle w:val="Sansinterligne"/>
        <w:rPr>
          <w:rFonts w:ascii="Times New Roman" w:hAnsi="Times New Roman" w:cs="Times New Roman"/>
          <w:sz w:val="24"/>
          <w:szCs w:val="24"/>
        </w:rPr>
      </w:pPr>
    </w:p>
    <w:p w14:paraId="25159455" w14:textId="77777777" w:rsidR="00172620" w:rsidRPr="00951E7B" w:rsidRDefault="00172620" w:rsidP="00AC0A60">
      <w:pPr>
        <w:pStyle w:val="Titre1"/>
        <w:numPr>
          <w:ilvl w:val="0"/>
          <w:numId w:val="41"/>
        </w:numPr>
        <w:rPr>
          <w:sz w:val="24"/>
          <w:szCs w:val="24"/>
        </w:rPr>
      </w:pPr>
      <w:bookmarkStart w:id="134" w:name="_Toc104749406"/>
      <w:r w:rsidRPr="00951E7B">
        <w:rPr>
          <w:sz w:val="24"/>
          <w:szCs w:val="24"/>
        </w:rPr>
        <w:t>MODALITES DE PARTICIPATION DES PARTIES PRENANTES</w:t>
      </w:r>
      <w:bookmarkEnd w:id="134"/>
    </w:p>
    <w:p w14:paraId="47E84178"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34246219" w14:textId="77777777" w:rsidR="00172620" w:rsidRPr="0059316C" w:rsidRDefault="00172620" w:rsidP="00172620">
      <w:pPr>
        <w:spacing w:after="160" w:line="259" w:lineRule="auto"/>
        <w:rPr>
          <w:rFonts w:ascii="Times New Roman" w:hAnsi="Times New Roman" w:cs="Times New Roman"/>
          <w:b/>
          <w:sz w:val="24"/>
          <w:szCs w:val="24"/>
        </w:rPr>
      </w:pPr>
    </w:p>
    <w:p w14:paraId="72D43A30" w14:textId="77777777" w:rsidR="00172620" w:rsidRPr="0059316C" w:rsidRDefault="00172620" w:rsidP="00172620">
      <w:pPr>
        <w:spacing w:after="160" w:line="259" w:lineRule="auto"/>
        <w:rPr>
          <w:rFonts w:ascii="Times New Roman" w:hAnsi="Times New Roman" w:cs="Times New Roman"/>
          <w:b/>
          <w:sz w:val="24"/>
          <w:szCs w:val="24"/>
        </w:rPr>
      </w:pPr>
    </w:p>
    <w:p w14:paraId="52C92CDC" w14:textId="77777777" w:rsidR="00172620" w:rsidRPr="00951E7B" w:rsidRDefault="00172620" w:rsidP="00AC0A60">
      <w:pPr>
        <w:pStyle w:val="Titre1"/>
        <w:numPr>
          <w:ilvl w:val="0"/>
          <w:numId w:val="41"/>
        </w:numPr>
        <w:rPr>
          <w:sz w:val="24"/>
          <w:szCs w:val="24"/>
        </w:rPr>
      </w:pPr>
      <w:bookmarkStart w:id="135" w:name="_Toc104749407"/>
      <w:r w:rsidRPr="00951E7B">
        <w:rPr>
          <w:sz w:val="24"/>
          <w:szCs w:val="24"/>
        </w:rPr>
        <w:t>MECANISME DE GESTION DES PLAINTES (MGP)</w:t>
      </w:r>
      <w:bookmarkEnd w:id="135"/>
    </w:p>
    <w:p w14:paraId="0ACAE3A5"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248BDDC0" w14:textId="77777777" w:rsidR="00172620" w:rsidRPr="0059316C" w:rsidRDefault="00172620" w:rsidP="00871B28">
      <w:pPr>
        <w:pStyle w:val="Sansinterligne"/>
        <w:rPr>
          <w:rFonts w:ascii="Times New Roman" w:hAnsi="Times New Roman" w:cs="Times New Roman"/>
          <w:sz w:val="24"/>
          <w:szCs w:val="24"/>
        </w:rPr>
      </w:pPr>
    </w:p>
    <w:p w14:paraId="24C6DA0E" w14:textId="77777777" w:rsidR="00871B28" w:rsidRPr="0059316C" w:rsidRDefault="00871B28" w:rsidP="00871B28">
      <w:pPr>
        <w:pStyle w:val="Sansinterligne"/>
        <w:rPr>
          <w:rFonts w:ascii="Times New Roman" w:hAnsi="Times New Roman" w:cs="Times New Roman"/>
          <w:b/>
          <w:sz w:val="24"/>
          <w:szCs w:val="24"/>
          <w:u w:val="single"/>
        </w:rPr>
      </w:pPr>
    </w:p>
    <w:p w14:paraId="7BA8139D" w14:textId="77777777" w:rsidR="008E3B26" w:rsidRPr="0059316C" w:rsidRDefault="008E3B26" w:rsidP="00871B28">
      <w:pPr>
        <w:pStyle w:val="Sansinterligne"/>
        <w:rPr>
          <w:rFonts w:ascii="Times New Roman" w:hAnsi="Times New Roman" w:cs="Times New Roman"/>
          <w:b/>
          <w:sz w:val="24"/>
          <w:szCs w:val="24"/>
          <w:u w:val="single"/>
        </w:rPr>
      </w:pPr>
    </w:p>
    <w:p w14:paraId="7A0567A4" w14:textId="77777777" w:rsidR="008E3B26" w:rsidRPr="0059316C" w:rsidRDefault="008E3B26" w:rsidP="00871B28">
      <w:pPr>
        <w:pStyle w:val="Sansinterligne"/>
        <w:rPr>
          <w:rFonts w:ascii="Times New Roman" w:hAnsi="Times New Roman" w:cs="Times New Roman"/>
          <w:b/>
          <w:sz w:val="24"/>
          <w:szCs w:val="24"/>
          <w:u w:val="single"/>
        </w:rPr>
      </w:pPr>
    </w:p>
    <w:p w14:paraId="3C65F74A" w14:textId="77777777" w:rsidR="008E3B26" w:rsidRPr="0059316C" w:rsidRDefault="008E3B26" w:rsidP="00871B28">
      <w:pPr>
        <w:pStyle w:val="Sansinterligne"/>
        <w:rPr>
          <w:rFonts w:ascii="Times New Roman" w:hAnsi="Times New Roman" w:cs="Times New Roman"/>
          <w:b/>
          <w:sz w:val="24"/>
          <w:szCs w:val="24"/>
          <w:u w:val="single"/>
        </w:rPr>
      </w:pPr>
    </w:p>
    <w:p w14:paraId="2ECC9D56" w14:textId="77777777" w:rsidR="008E3B26" w:rsidRPr="0059316C" w:rsidRDefault="008E3B26" w:rsidP="00871B28">
      <w:pPr>
        <w:pStyle w:val="Sansinterligne"/>
        <w:rPr>
          <w:rFonts w:ascii="Times New Roman" w:hAnsi="Times New Roman" w:cs="Times New Roman"/>
          <w:b/>
          <w:sz w:val="24"/>
          <w:szCs w:val="24"/>
          <w:u w:val="single"/>
        </w:rPr>
      </w:pPr>
    </w:p>
    <w:p w14:paraId="7ABCC2B5" w14:textId="77777777" w:rsidR="008E3B26" w:rsidRPr="0059316C" w:rsidRDefault="008E3B26" w:rsidP="00871B28">
      <w:pPr>
        <w:pStyle w:val="Sansinterligne"/>
        <w:rPr>
          <w:rFonts w:ascii="Times New Roman" w:hAnsi="Times New Roman" w:cs="Times New Roman"/>
          <w:b/>
          <w:sz w:val="24"/>
          <w:szCs w:val="24"/>
          <w:u w:val="single"/>
        </w:rPr>
      </w:pPr>
    </w:p>
    <w:p w14:paraId="36868B1F" w14:textId="77777777" w:rsidR="008E3B26" w:rsidRPr="0059316C" w:rsidRDefault="008E3B26" w:rsidP="00871B28">
      <w:pPr>
        <w:pStyle w:val="Sansinterligne"/>
        <w:rPr>
          <w:rFonts w:ascii="Times New Roman" w:hAnsi="Times New Roman" w:cs="Times New Roman"/>
          <w:b/>
          <w:sz w:val="24"/>
          <w:szCs w:val="24"/>
          <w:u w:val="single"/>
        </w:rPr>
      </w:pPr>
    </w:p>
    <w:p w14:paraId="6293F75B" w14:textId="77777777" w:rsidR="008E3B26" w:rsidRPr="0059316C" w:rsidRDefault="008E3B26" w:rsidP="00871B28">
      <w:pPr>
        <w:pStyle w:val="Sansinterligne"/>
        <w:rPr>
          <w:rFonts w:ascii="Times New Roman" w:hAnsi="Times New Roman" w:cs="Times New Roman"/>
          <w:b/>
          <w:sz w:val="24"/>
          <w:szCs w:val="24"/>
          <w:u w:val="single"/>
        </w:rPr>
      </w:pPr>
    </w:p>
    <w:p w14:paraId="618548C1" w14:textId="77777777" w:rsidR="008E3B26" w:rsidRPr="0059316C" w:rsidRDefault="008E3B26" w:rsidP="00871B28">
      <w:pPr>
        <w:pStyle w:val="Sansinterligne"/>
        <w:rPr>
          <w:rFonts w:ascii="Times New Roman" w:hAnsi="Times New Roman" w:cs="Times New Roman"/>
          <w:b/>
          <w:sz w:val="24"/>
          <w:szCs w:val="24"/>
          <w:u w:val="single"/>
        </w:rPr>
      </w:pPr>
    </w:p>
    <w:p w14:paraId="51450721" w14:textId="77777777" w:rsidR="008E3B26" w:rsidRPr="0059316C" w:rsidRDefault="008E3B26" w:rsidP="00871B28">
      <w:pPr>
        <w:pStyle w:val="Sansinterligne"/>
        <w:rPr>
          <w:rFonts w:ascii="Times New Roman" w:hAnsi="Times New Roman" w:cs="Times New Roman"/>
          <w:b/>
          <w:sz w:val="24"/>
          <w:szCs w:val="24"/>
          <w:u w:val="single"/>
        </w:rPr>
      </w:pPr>
    </w:p>
    <w:p w14:paraId="602F4FDB" w14:textId="77777777" w:rsidR="008E3B26" w:rsidRPr="0059316C" w:rsidRDefault="008E3B26" w:rsidP="00871B28">
      <w:pPr>
        <w:pStyle w:val="Sansinterligne"/>
        <w:rPr>
          <w:rFonts w:ascii="Times New Roman" w:hAnsi="Times New Roman" w:cs="Times New Roman"/>
          <w:b/>
          <w:sz w:val="24"/>
          <w:szCs w:val="24"/>
          <w:u w:val="single"/>
        </w:rPr>
      </w:pPr>
    </w:p>
    <w:p w14:paraId="121780B8" w14:textId="77777777" w:rsidR="008E3B26" w:rsidRPr="0059316C" w:rsidRDefault="008E3B26" w:rsidP="00871B28">
      <w:pPr>
        <w:pStyle w:val="Sansinterligne"/>
        <w:rPr>
          <w:rFonts w:ascii="Times New Roman" w:hAnsi="Times New Roman" w:cs="Times New Roman"/>
          <w:b/>
          <w:sz w:val="24"/>
          <w:szCs w:val="24"/>
          <w:u w:val="single"/>
        </w:rPr>
      </w:pPr>
    </w:p>
    <w:p w14:paraId="2AB1C57F" w14:textId="77777777" w:rsidR="008E3B26" w:rsidRPr="0059316C" w:rsidRDefault="008E3B26" w:rsidP="00871B28">
      <w:pPr>
        <w:pStyle w:val="Sansinterligne"/>
        <w:rPr>
          <w:rFonts w:ascii="Times New Roman" w:hAnsi="Times New Roman" w:cs="Times New Roman"/>
          <w:b/>
          <w:sz w:val="24"/>
          <w:szCs w:val="24"/>
          <w:u w:val="single"/>
        </w:rPr>
      </w:pPr>
    </w:p>
    <w:p w14:paraId="00F26AE3" w14:textId="77777777" w:rsidR="008E3B26" w:rsidRPr="0059316C" w:rsidRDefault="008E3B26" w:rsidP="00871B28">
      <w:pPr>
        <w:pStyle w:val="Sansinterligne"/>
        <w:rPr>
          <w:rFonts w:ascii="Times New Roman" w:hAnsi="Times New Roman" w:cs="Times New Roman"/>
          <w:b/>
          <w:sz w:val="24"/>
          <w:szCs w:val="24"/>
          <w:u w:val="single"/>
        </w:rPr>
      </w:pPr>
    </w:p>
    <w:p w14:paraId="6EFB4075" w14:textId="77777777" w:rsidR="008E3B26" w:rsidRPr="0059316C" w:rsidRDefault="008E3B26" w:rsidP="00871B28">
      <w:pPr>
        <w:pStyle w:val="Sansinterligne"/>
        <w:rPr>
          <w:rFonts w:ascii="Times New Roman" w:hAnsi="Times New Roman" w:cs="Times New Roman"/>
          <w:b/>
          <w:sz w:val="24"/>
          <w:szCs w:val="24"/>
          <w:u w:val="single"/>
        </w:rPr>
      </w:pPr>
    </w:p>
    <w:p w14:paraId="37E4B8F9" w14:textId="77777777" w:rsidR="008E3B26" w:rsidRPr="0059316C" w:rsidRDefault="008E3B26" w:rsidP="00871B28">
      <w:pPr>
        <w:pStyle w:val="Sansinterligne"/>
        <w:rPr>
          <w:rFonts w:ascii="Times New Roman" w:hAnsi="Times New Roman" w:cs="Times New Roman"/>
          <w:b/>
          <w:sz w:val="24"/>
          <w:szCs w:val="24"/>
          <w:u w:val="single"/>
        </w:rPr>
      </w:pPr>
    </w:p>
    <w:p w14:paraId="5C990032" w14:textId="77777777" w:rsidR="008E3B26" w:rsidRPr="0059316C" w:rsidRDefault="008E3B26" w:rsidP="00871B28">
      <w:pPr>
        <w:pStyle w:val="Sansinterligne"/>
        <w:rPr>
          <w:rFonts w:ascii="Times New Roman" w:hAnsi="Times New Roman" w:cs="Times New Roman"/>
          <w:b/>
          <w:sz w:val="24"/>
          <w:szCs w:val="24"/>
          <w:u w:val="single"/>
        </w:rPr>
      </w:pPr>
    </w:p>
    <w:p w14:paraId="74A972E6" w14:textId="77777777" w:rsidR="008E3B26" w:rsidRPr="0059316C" w:rsidRDefault="008E3B26" w:rsidP="00871B28">
      <w:pPr>
        <w:pStyle w:val="Sansinterligne"/>
        <w:rPr>
          <w:rFonts w:ascii="Times New Roman" w:hAnsi="Times New Roman" w:cs="Times New Roman"/>
          <w:b/>
          <w:sz w:val="24"/>
          <w:szCs w:val="24"/>
          <w:u w:val="single"/>
        </w:rPr>
      </w:pPr>
    </w:p>
    <w:p w14:paraId="23A9E19C" w14:textId="77777777" w:rsidR="008E3B26" w:rsidRPr="0059316C" w:rsidRDefault="008E3B26" w:rsidP="00871B28">
      <w:pPr>
        <w:pStyle w:val="Sansinterligne"/>
        <w:rPr>
          <w:rFonts w:ascii="Times New Roman" w:hAnsi="Times New Roman" w:cs="Times New Roman"/>
          <w:b/>
          <w:sz w:val="24"/>
          <w:szCs w:val="24"/>
          <w:u w:val="single"/>
        </w:rPr>
      </w:pPr>
    </w:p>
    <w:p w14:paraId="4740E17B" w14:textId="77777777" w:rsidR="008E3B26" w:rsidRPr="0059316C" w:rsidRDefault="008E3B26" w:rsidP="00871B28">
      <w:pPr>
        <w:pStyle w:val="Sansinterligne"/>
        <w:rPr>
          <w:rFonts w:ascii="Times New Roman" w:hAnsi="Times New Roman" w:cs="Times New Roman"/>
          <w:b/>
          <w:sz w:val="24"/>
          <w:szCs w:val="24"/>
          <w:u w:val="single"/>
        </w:rPr>
      </w:pPr>
    </w:p>
    <w:p w14:paraId="1F171449" w14:textId="77777777" w:rsidR="008E3B26" w:rsidRPr="0059316C" w:rsidRDefault="008E3B26" w:rsidP="00871B28">
      <w:pPr>
        <w:pStyle w:val="Sansinterligne"/>
        <w:rPr>
          <w:rFonts w:ascii="Times New Roman" w:hAnsi="Times New Roman" w:cs="Times New Roman"/>
          <w:b/>
          <w:sz w:val="24"/>
          <w:szCs w:val="24"/>
          <w:u w:val="single"/>
        </w:rPr>
      </w:pPr>
    </w:p>
    <w:p w14:paraId="5371FDE0" w14:textId="77777777" w:rsidR="008E3B26" w:rsidRPr="0059316C" w:rsidRDefault="008E3B26" w:rsidP="00871B28">
      <w:pPr>
        <w:pStyle w:val="Sansinterligne"/>
        <w:rPr>
          <w:rFonts w:ascii="Times New Roman" w:hAnsi="Times New Roman" w:cs="Times New Roman"/>
          <w:b/>
          <w:sz w:val="24"/>
          <w:szCs w:val="24"/>
          <w:u w:val="single"/>
        </w:rPr>
      </w:pPr>
    </w:p>
    <w:p w14:paraId="57254D8B" w14:textId="77777777" w:rsidR="008E3B26" w:rsidRPr="0059316C" w:rsidRDefault="008E3B26" w:rsidP="00871B28">
      <w:pPr>
        <w:pStyle w:val="Sansinterligne"/>
        <w:rPr>
          <w:rFonts w:ascii="Times New Roman" w:hAnsi="Times New Roman" w:cs="Times New Roman"/>
          <w:b/>
          <w:sz w:val="24"/>
          <w:szCs w:val="24"/>
          <w:u w:val="single"/>
        </w:rPr>
      </w:pPr>
    </w:p>
    <w:p w14:paraId="4D1CBF29" w14:textId="77777777" w:rsidR="008E3B26" w:rsidRPr="0059316C" w:rsidRDefault="008E3B26" w:rsidP="00871B28">
      <w:pPr>
        <w:pStyle w:val="Sansinterligne"/>
        <w:rPr>
          <w:rFonts w:ascii="Times New Roman" w:hAnsi="Times New Roman" w:cs="Times New Roman"/>
          <w:b/>
          <w:sz w:val="24"/>
          <w:szCs w:val="24"/>
          <w:u w:val="single"/>
        </w:rPr>
      </w:pPr>
    </w:p>
    <w:p w14:paraId="62DE76C9" w14:textId="77777777" w:rsidR="008E3B26" w:rsidRPr="0059316C" w:rsidRDefault="008E3B26" w:rsidP="00871B28">
      <w:pPr>
        <w:pStyle w:val="Sansinterligne"/>
        <w:rPr>
          <w:rFonts w:ascii="Times New Roman" w:hAnsi="Times New Roman" w:cs="Times New Roman"/>
          <w:b/>
          <w:sz w:val="24"/>
          <w:szCs w:val="24"/>
          <w:u w:val="single"/>
        </w:rPr>
      </w:pPr>
    </w:p>
    <w:p w14:paraId="0B7FF6A2" w14:textId="77777777" w:rsidR="008E3B26" w:rsidRPr="0059316C" w:rsidRDefault="008E3B26" w:rsidP="00871B28">
      <w:pPr>
        <w:pStyle w:val="Sansinterligne"/>
        <w:rPr>
          <w:rFonts w:ascii="Times New Roman" w:hAnsi="Times New Roman" w:cs="Times New Roman"/>
          <w:b/>
          <w:sz w:val="24"/>
          <w:szCs w:val="24"/>
          <w:u w:val="single"/>
        </w:rPr>
      </w:pPr>
    </w:p>
    <w:p w14:paraId="472550C2" w14:textId="77777777" w:rsidR="008E3B26" w:rsidRPr="00951E7B" w:rsidRDefault="008E3B26" w:rsidP="00AC0A60">
      <w:pPr>
        <w:pStyle w:val="Titre1"/>
        <w:numPr>
          <w:ilvl w:val="0"/>
          <w:numId w:val="41"/>
        </w:numPr>
        <w:rPr>
          <w:sz w:val="24"/>
          <w:szCs w:val="24"/>
        </w:rPr>
      </w:pPr>
      <w:bookmarkStart w:id="136" w:name="_Toc104749408"/>
      <w:r w:rsidRPr="00951E7B">
        <w:rPr>
          <w:sz w:val="24"/>
          <w:szCs w:val="24"/>
        </w:rPr>
        <w:t>CONCLUSION</w:t>
      </w:r>
      <w:bookmarkEnd w:id="136"/>
    </w:p>
    <w:p w14:paraId="7D980D3F" w14:textId="77777777" w:rsidR="008E3B26" w:rsidRPr="0059316C" w:rsidRDefault="008E3B26" w:rsidP="008E3B26">
      <w:pPr>
        <w:pStyle w:val="Sansinterligne"/>
        <w:rPr>
          <w:rFonts w:ascii="Times New Roman" w:hAnsi="Times New Roman" w:cs="Times New Roman"/>
          <w:sz w:val="24"/>
          <w:szCs w:val="24"/>
        </w:rPr>
      </w:pPr>
    </w:p>
    <w:p w14:paraId="4D4123DF"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présent rapport analyse l’état actuel des sites et de leurs environnements immédiats dans le cadre du projet d’électrification rurale de 317 localités. Il traite également de l’identification et de l’évaluation des impacts liés aux activités du projet, propose des mesures utiles et nécessaires pour atténuer les impacts négatifs, des mesures de surveillance et de suivi, un Plan de Gestion Environnementale et Sociale, </w:t>
      </w:r>
      <w:r w:rsidRPr="00EA2B97">
        <w:rPr>
          <w:rFonts w:ascii="Times New Roman" w:hAnsi="Times New Roman" w:cs="Times New Roman"/>
          <w:sz w:val="24"/>
          <w:szCs w:val="24"/>
        </w:rPr>
        <w:t>un Plan Santé Sécurité</w:t>
      </w:r>
      <w:r w:rsidRPr="0059316C">
        <w:rPr>
          <w:rFonts w:ascii="Times New Roman" w:hAnsi="Times New Roman" w:cs="Times New Roman"/>
          <w:sz w:val="24"/>
          <w:szCs w:val="24"/>
        </w:rPr>
        <w:t xml:space="preserve"> e</w:t>
      </w:r>
      <w:r w:rsidR="00951E7B">
        <w:rPr>
          <w:rFonts w:ascii="Times New Roman" w:hAnsi="Times New Roman" w:cs="Times New Roman"/>
          <w:sz w:val="24"/>
          <w:szCs w:val="24"/>
        </w:rPr>
        <w:t xml:space="preserve">t une estimation des coûts des </w:t>
      </w:r>
      <w:r w:rsidRPr="0059316C">
        <w:rPr>
          <w:rFonts w:ascii="Times New Roman" w:hAnsi="Times New Roman" w:cs="Times New Roman"/>
          <w:sz w:val="24"/>
          <w:szCs w:val="24"/>
        </w:rPr>
        <w:t>mesures.</w:t>
      </w:r>
    </w:p>
    <w:p w14:paraId="5709F0C3"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d’électrification rurale par mini réseaux solaires auront des impacts négatifs et positifs, d’importance différente sur les milieux physiques, biologiques et humains dont les principaux sont notamment :</w:t>
      </w:r>
    </w:p>
    <w:p w14:paraId="33663F02"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la perte de biens (terres, patrimoine socioculturel, plantations, vergers, etc.) des populations affectées ;</w:t>
      </w:r>
    </w:p>
    <w:p w14:paraId="748C0538"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 xml:space="preserve">la perte d’arbres et d’habitats fauniques dans la zone du projet ; </w:t>
      </w:r>
    </w:p>
    <w:p w14:paraId="3AB118D9"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les risques environnementaux, hygiéniques, sanitaires et sécuritaires ;</w:t>
      </w:r>
    </w:p>
    <w:p w14:paraId="37131F10"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la contribution à la réalisation de la politique de développement des infrastructures électriques au Togo ;</w:t>
      </w:r>
    </w:p>
    <w:p w14:paraId="739B87AB"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les retombées positives aux plans social et économique pour les populations.</w:t>
      </w:r>
    </w:p>
    <w:p w14:paraId="30B0A9AD" w14:textId="77777777" w:rsidR="008E3B26" w:rsidRPr="0059316C" w:rsidRDefault="008E3B26" w:rsidP="00951E7B">
      <w:pPr>
        <w:pStyle w:val="Sansinterligne"/>
        <w:jc w:val="both"/>
        <w:rPr>
          <w:rFonts w:ascii="Times New Roman" w:hAnsi="Times New Roman" w:cs="Times New Roman"/>
          <w:sz w:val="24"/>
          <w:szCs w:val="24"/>
        </w:rPr>
      </w:pPr>
    </w:p>
    <w:p w14:paraId="046A23C0"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L’ensemble de ces impacts peut être traités et maîtrisés par des mesures adaptées. Outre une gestion rigoureuse des activités du chantier, les mesures préconisées portent sur le reboisement compensatoire des arbres des différents sites de centrales solaires, la sensibilisation et la formation des populations face à la propagation des IST/SIDA et la COVID-19.</w:t>
      </w:r>
    </w:p>
    <w:p w14:paraId="76EA1E51" w14:textId="77777777" w:rsidR="008E3B26" w:rsidRPr="0059316C" w:rsidRDefault="008E3B26" w:rsidP="00951E7B">
      <w:pPr>
        <w:pStyle w:val="Sansinterligne"/>
        <w:jc w:val="both"/>
        <w:rPr>
          <w:rFonts w:ascii="Times New Roman" w:hAnsi="Times New Roman" w:cs="Times New Roman"/>
          <w:sz w:val="24"/>
          <w:szCs w:val="24"/>
        </w:rPr>
      </w:pPr>
    </w:p>
    <w:p w14:paraId="0E99F1A8"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Des séances de sensibilisation seront effectuées pour assurer la sécurité aux entrées et sorties des localités importantes et des lieux de grande fréquentation par les populations (marchés, écoles, églises et mosquées).</w:t>
      </w:r>
    </w:p>
    <w:p w14:paraId="42D8609F" w14:textId="77777777" w:rsidR="008E3B26" w:rsidRPr="0059316C" w:rsidRDefault="008E3B26" w:rsidP="00951E7B">
      <w:pPr>
        <w:pStyle w:val="Sansinterligne"/>
        <w:jc w:val="both"/>
        <w:rPr>
          <w:rFonts w:ascii="Times New Roman" w:hAnsi="Times New Roman" w:cs="Times New Roman"/>
          <w:sz w:val="24"/>
          <w:szCs w:val="24"/>
        </w:rPr>
      </w:pPr>
    </w:p>
    <w:p w14:paraId="01FF7C26"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nécessitant les mesures de compensation concernent la perte des terres, la destruction des arbres, et les risques de profanation de sites culturels.</w:t>
      </w:r>
    </w:p>
    <w:p w14:paraId="414A5CC0" w14:textId="77777777" w:rsidR="008E3B26" w:rsidRPr="0059316C" w:rsidRDefault="008E3B26" w:rsidP="00951E7B">
      <w:pPr>
        <w:pStyle w:val="Sansinterligne"/>
        <w:jc w:val="both"/>
        <w:rPr>
          <w:rFonts w:ascii="Times New Roman" w:hAnsi="Times New Roman" w:cs="Times New Roman"/>
          <w:sz w:val="24"/>
          <w:szCs w:val="24"/>
        </w:rPr>
      </w:pPr>
    </w:p>
    <w:p w14:paraId="5CD50C44"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L’estimation financière du PGES, </w:t>
      </w:r>
      <w:r w:rsidRPr="0059316C">
        <w:rPr>
          <w:rFonts w:ascii="Times New Roman" w:hAnsi="Times New Roman" w:cs="Times New Roman"/>
          <w:b/>
          <w:sz w:val="24"/>
          <w:szCs w:val="24"/>
        </w:rPr>
        <w:t xml:space="preserve">pour la Région </w:t>
      </w:r>
      <w:r w:rsidR="00061B3A">
        <w:rPr>
          <w:rFonts w:ascii="Times New Roman" w:hAnsi="Times New Roman" w:cs="Times New Roman"/>
          <w:b/>
          <w:sz w:val="24"/>
          <w:szCs w:val="24"/>
        </w:rPr>
        <w:t>Maritime- 30 localités</w:t>
      </w:r>
      <w:r w:rsidRPr="0059316C">
        <w:rPr>
          <w:rFonts w:ascii="Times New Roman" w:hAnsi="Times New Roman" w:cs="Times New Roman"/>
          <w:sz w:val="24"/>
          <w:szCs w:val="24"/>
        </w:rPr>
        <w:t xml:space="preserve">, </w:t>
      </w:r>
      <w:r w:rsidRPr="00061B3A">
        <w:rPr>
          <w:rFonts w:ascii="Times New Roman" w:hAnsi="Times New Roman" w:cs="Times New Roman"/>
          <w:b/>
          <w:sz w:val="24"/>
          <w:szCs w:val="24"/>
          <w:u w:val="single"/>
        </w:rPr>
        <w:t>montant du PAR</w:t>
      </w:r>
      <w:r w:rsidRPr="0059316C">
        <w:rPr>
          <w:rFonts w:ascii="Times New Roman" w:hAnsi="Times New Roman" w:cs="Times New Roman"/>
          <w:sz w:val="24"/>
          <w:szCs w:val="24"/>
        </w:rPr>
        <w:t xml:space="preserve"> non inclus s’élève à la somme de : </w:t>
      </w:r>
      <w:r w:rsidR="00061B3A" w:rsidRPr="0025262F">
        <w:rPr>
          <w:rFonts w:ascii="Times New Roman" w:hAnsi="Times New Roman" w:cs="Times New Roman"/>
          <w:sz w:val="24"/>
          <w:szCs w:val="24"/>
        </w:rPr>
        <w:t>61 millions sept cent soixante-cinq</w:t>
      </w:r>
      <w:r w:rsidRPr="0025262F">
        <w:rPr>
          <w:rFonts w:ascii="Times New Roman" w:hAnsi="Times New Roman" w:cs="Times New Roman"/>
          <w:sz w:val="24"/>
          <w:szCs w:val="24"/>
        </w:rPr>
        <w:t xml:space="preserve"> mille (</w:t>
      </w:r>
      <w:r w:rsidRPr="0059316C">
        <w:rPr>
          <w:rFonts w:ascii="Times New Roman" w:hAnsi="Times New Roman" w:cs="Times New Roman"/>
          <w:sz w:val="24"/>
          <w:szCs w:val="24"/>
        </w:rPr>
        <w:t xml:space="preserve"> </w:t>
      </w:r>
      <w:r w:rsidR="00061B3A" w:rsidRPr="00EA2B97">
        <w:rPr>
          <w:rFonts w:ascii="Times New Roman" w:hAnsi="Times New Roman" w:cs="Times New Roman"/>
          <w:b/>
          <w:sz w:val="24"/>
          <w:szCs w:val="24"/>
          <w:u w:val="single"/>
        </w:rPr>
        <w:t>61 765</w:t>
      </w:r>
      <w:r w:rsidR="00061B3A">
        <w:rPr>
          <w:rFonts w:ascii="Times New Roman" w:hAnsi="Times New Roman" w:cs="Times New Roman"/>
          <w:b/>
          <w:sz w:val="24"/>
          <w:szCs w:val="24"/>
          <w:u w:val="single"/>
        </w:rPr>
        <w:t> </w:t>
      </w:r>
      <w:r w:rsidR="00061B3A" w:rsidRPr="00EA2B97">
        <w:rPr>
          <w:rFonts w:ascii="Times New Roman" w:hAnsi="Times New Roman" w:cs="Times New Roman"/>
          <w:b/>
          <w:sz w:val="24"/>
          <w:szCs w:val="24"/>
          <w:u w:val="single"/>
        </w:rPr>
        <w:t>000</w:t>
      </w:r>
      <w:r w:rsidRPr="0059316C">
        <w:rPr>
          <w:rFonts w:ascii="Times New Roman" w:eastAsia="Times New Roman" w:hAnsi="Times New Roman" w:cs="Times New Roman"/>
          <w:b/>
          <w:bCs/>
          <w:color w:val="000000"/>
          <w:sz w:val="24"/>
          <w:szCs w:val="24"/>
          <w:lang w:eastAsia="fr-FR"/>
        </w:rPr>
        <w:t>)</w:t>
      </w:r>
      <w:r w:rsidRPr="0059316C">
        <w:rPr>
          <w:rFonts w:ascii="Times New Roman" w:hAnsi="Times New Roman" w:cs="Times New Roman"/>
          <w:sz w:val="24"/>
          <w:szCs w:val="24"/>
        </w:rPr>
        <w:t xml:space="preserve"> FCFA y compris le coût du programme de surveillance et de suivi.</w:t>
      </w:r>
    </w:p>
    <w:p w14:paraId="7444675D" w14:textId="77777777" w:rsidR="008E3B26" w:rsidRPr="0059316C" w:rsidRDefault="008E3B26" w:rsidP="00951E7B">
      <w:pPr>
        <w:pStyle w:val="Sansinterligne"/>
        <w:jc w:val="both"/>
        <w:rPr>
          <w:rFonts w:ascii="Times New Roman" w:hAnsi="Times New Roman" w:cs="Times New Roman"/>
          <w:sz w:val="24"/>
          <w:szCs w:val="24"/>
        </w:rPr>
      </w:pPr>
    </w:p>
    <w:p w14:paraId="7F3E52BE"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Si les mesures d’atténuation proposées sont bien appliquées, il restera très peu d’impacts résiduels.</w:t>
      </w:r>
    </w:p>
    <w:p w14:paraId="14F93BE3" w14:textId="77777777" w:rsidR="008E3B26" w:rsidRPr="0059316C" w:rsidRDefault="008E3B26" w:rsidP="00951E7B">
      <w:pPr>
        <w:pStyle w:val="Sansinterligne"/>
        <w:jc w:val="both"/>
        <w:rPr>
          <w:rFonts w:ascii="Times New Roman" w:hAnsi="Times New Roman" w:cs="Times New Roman"/>
          <w:sz w:val="24"/>
          <w:szCs w:val="24"/>
        </w:rPr>
      </w:pPr>
    </w:p>
    <w:p w14:paraId="387B267E" w14:textId="77777777" w:rsidR="008E3B26" w:rsidRPr="0059316C" w:rsidRDefault="008E3B26" w:rsidP="008E3B26">
      <w:pPr>
        <w:pStyle w:val="Sansinterligne"/>
        <w:rPr>
          <w:rFonts w:ascii="Times New Roman" w:hAnsi="Times New Roman" w:cs="Times New Roman"/>
          <w:sz w:val="24"/>
          <w:szCs w:val="24"/>
        </w:rPr>
      </w:pPr>
    </w:p>
    <w:p w14:paraId="67807DFF" w14:textId="77777777" w:rsidR="008E3B26" w:rsidRPr="0059316C" w:rsidRDefault="008E3B26" w:rsidP="00871B28">
      <w:pPr>
        <w:pStyle w:val="Sansinterligne"/>
        <w:rPr>
          <w:rFonts w:ascii="Times New Roman" w:hAnsi="Times New Roman" w:cs="Times New Roman"/>
          <w:b/>
          <w:sz w:val="24"/>
          <w:szCs w:val="24"/>
          <w:u w:val="single"/>
        </w:rPr>
      </w:pPr>
    </w:p>
    <w:p w14:paraId="476E91C1" w14:textId="77777777" w:rsidR="008E3B26" w:rsidRPr="0059316C" w:rsidRDefault="008E3B26" w:rsidP="00871B28">
      <w:pPr>
        <w:pStyle w:val="Sansinterligne"/>
        <w:rPr>
          <w:rFonts w:ascii="Times New Roman" w:hAnsi="Times New Roman" w:cs="Times New Roman"/>
          <w:b/>
          <w:sz w:val="24"/>
          <w:szCs w:val="24"/>
          <w:u w:val="single"/>
        </w:rPr>
      </w:pPr>
    </w:p>
    <w:p w14:paraId="77DA6516" w14:textId="77777777" w:rsidR="008E3B26" w:rsidRPr="0059316C" w:rsidRDefault="008E3B26" w:rsidP="00871B28">
      <w:pPr>
        <w:pStyle w:val="Sansinterligne"/>
        <w:rPr>
          <w:rFonts w:ascii="Times New Roman" w:hAnsi="Times New Roman" w:cs="Times New Roman"/>
          <w:b/>
          <w:sz w:val="24"/>
          <w:szCs w:val="24"/>
          <w:u w:val="single"/>
        </w:rPr>
      </w:pPr>
    </w:p>
    <w:p w14:paraId="1065043E" w14:textId="77777777" w:rsidR="008E3B26" w:rsidRPr="0059316C" w:rsidRDefault="008E3B26" w:rsidP="00871B28">
      <w:pPr>
        <w:pStyle w:val="Sansinterligne"/>
        <w:rPr>
          <w:rFonts w:ascii="Times New Roman" w:hAnsi="Times New Roman" w:cs="Times New Roman"/>
          <w:b/>
          <w:sz w:val="24"/>
          <w:szCs w:val="24"/>
          <w:u w:val="single"/>
        </w:rPr>
      </w:pPr>
    </w:p>
    <w:p w14:paraId="0E606CC2" w14:textId="77777777" w:rsidR="008E3B26" w:rsidRPr="0059316C" w:rsidRDefault="008E3B26" w:rsidP="00871B28">
      <w:pPr>
        <w:pStyle w:val="Sansinterligne"/>
        <w:rPr>
          <w:rFonts w:ascii="Times New Roman" w:hAnsi="Times New Roman" w:cs="Times New Roman"/>
          <w:b/>
          <w:sz w:val="24"/>
          <w:szCs w:val="24"/>
          <w:u w:val="single"/>
        </w:rPr>
      </w:pPr>
    </w:p>
    <w:p w14:paraId="243904BA" w14:textId="77777777" w:rsidR="008E3B26" w:rsidRPr="0059316C" w:rsidRDefault="008E3B26" w:rsidP="00871B28">
      <w:pPr>
        <w:pStyle w:val="Sansinterligne"/>
        <w:rPr>
          <w:rFonts w:ascii="Times New Roman" w:hAnsi="Times New Roman" w:cs="Times New Roman"/>
          <w:b/>
          <w:sz w:val="24"/>
          <w:szCs w:val="24"/>
          <w:u w:val="single"/>
        </w:rPr>
      </w:pPr>
    </w:p>
    <w:p w14:paraId="3A771A87" w14:textId="77777777" w:rsidR="008E3B26" w:rsidRPr="0059316C" w:rsidRDefault="008E3B26" w:rsidP="00871B28">
      <w:pPr>
        <w:pStyle w:val="Sansinterligne"/>
        <w:rPr>
          <w:rFonts w:ascii="Times New Roman" w:hAnsi="Times New Roman" w:cs="Times New Roman"/>
          <w:b/>
          <w:sz w:val="24"/>
          <w:szCs w:val="24"/>
          <w:u w:val="single"/>
        </w:rPr>
      </w:pPr>
    </w:p>
    <w:p w14:paraId="06418769" w14:textId="77777777" w:rsidR="008E3B26" w:rsidRPr="0059316C" w:rsidRDefault="008E3B26" w:rsidP="00871B28">
      <w:pPr>
        <w:pStyle w:val="Sansinterligne"/>
        <w:rPr>
          <w:rFonts w:ascii="Times New Roman" w:hAnsi="Times New Roman" w:cs="Times New Roman"/>
          <w:b/>
          <w:sz w:val="24"/>
          <w:szCs w:val="24"/>
          <w:u w:val="single"/>
        </w:rPr>
      </w:pPr>
    </w:p>
    <w:p w14:paraId="1AF47CDF" w14:textId="77777777" w:rsidR="008E3B26" w:rsidRPr="0059316C" w:rsidRDefault="008E3B26" w:rsidP="00871B28">
      <w:pPr>
        <w:pStyle w:val="Sansinterligne"/>
        <w:rPr>
          <w:rFonts w:ascii="Times New Roman" w:hAnsi="Times New Roman" w:cs="Times New Roman"/>
          <w:b/>
          <w:sz w:val="24"/>
          <w:szCs w:val="24"/>
          <w:u w:val="single"/>
        </w:rPr>
      </w:pPr>
    </w:p>
    <w:p w14:paraId="3067338E" w14:textId="77777777" w:rsidR="008E3B26" w:rsidRPr="0059316C" w:rsidRDefault="008E3B26" w:rsidP="00871B28">
      <w:pPr>
        <w:pStyle w:val="Sansinterligne"/>
        <w:rPr>
          <w:rFonts w:ascii="Times New Roman" w:hAnsi="Times New Roman" w:cs="Times New Roman"/>
          <w:b/>
          <w:sz w:val="24"/>
          <w:szCs w:val="24"/>
          <w:u w:val="single"/>
        </w:rPr>
      </w:pPr>
    </w:p>
    <w:p w14:paraId="02319F70" w14:textId="77777777" w:rsidR="008E3B26" w:rsidRPr="0059316C" w:rsidRDefault="008E3B26" w:rsidP="00871B28">
      <w:pPr>
        <w:pStyle w:val="Sansinterligne"/>
        <w:rPr>
          <w:rFonts w:ascii="Times New Roman" w:hAnsi="Times New Roman" w:cs="Times New Roman"/>
          <w:b/>
          <w:sz w:val="24"/>
          <w:szCs w:val="24"/>
          <w:u w:val="single"/>
        </w:rPr>
      </w:pPr>
    </w:p>
    <w:p w14:paraId="44BE3ECA" w14:textId="77777777" w:rsidR="008E3B26" w:rsidRPr="0059316C" w:rsidRDefault="008E3B26" w:rsidP="00871B28">
      <w:pPr>
        <w:pStyle w:val="Sansinterligne"/>
        <w:rPr>
          <w:rFonts w:ascii="Times New Roman" w:hAnsi="Times New Roman" w:cs="Times New Roman"/>
          <w:sz w:val="24"/>
          <w:szCs w:val="24"/>
        </w:rPr>
      </w:pPr>
    </w:p>
    <w:p w14:paraId="40D82B34" w14:textId="77777777" w:rsidR="0025262F" w:rsidRDefault="0025262F" w:rsidP="0025262F">
      <w:pPr>
        <w:pStyle w:val="Sansinterligne"/>
        <w:jc w:val="center"/>
        <w:rPr>
          <w:rFonts w:ascii="Times New Roman" w:hAnsi="Times New Roman" w:cs="Times New Roman"/>
          <w:b/>
          <w:bCs/>
          <w:sz w:val="24"/>
          <w:szCs w:val="24"/>
        </w:rPr>
        <w:sectPr w:rsidR="0025262F">
          <w:pgSz w:w="11906" w:h="16838"/>
          <w:pgMar w:top="1417" w:right="1417" w:bottom="1417" w:left="1417" w:header="708" w:footer="708" w:gutter="0"/>
          <w:cols w:space="708"/>
          <w:docGrid w:linePitch="360"/>
        </w:sectPr>
      </w:pPr>
    </w:p>
    <w:p w14:paraId="063F3AC4" w14:textId="1A6C2AC8" w:rsidR="0025262F" w:rsidRPr="0025262F" w:rsidRDefault="0025262F" w:rsidP="0025262F">
      <w:pPr>
        <w:pStyle w:val="Sansinterligne"/>
        <w:jc w:val="center"/>
        <w:rPr>
          <w:rFonts w:ascii="Times New Roman" w:hAnsi="Times New Roman" w:cs="Times New Roman"/>
          <w:b/>
          <w:bCs/>
          <w:sz w:val="24"/>
          <w:szCs w:val="24"/>
        </w:rPr>
      </w:pPr>
      <w:r w:rsidRPr="0025262F">
        <w:rPr>
          <w:rFonts w:ascii="Times New Roman" w:hAnsi="Times New Roman" w:cs="Times New Roman"/>
          <w:b/>
          <w:bCs/>
          <w:sz w:val="24"/>
          <w:szCs w:val="24"/>
        </w:rPr>
        <w:t xml:space="preserve">ANNEXE </w:t>
      </w:r>
      <w:r>
        <w:rPr>
          <w:rFonts w:ascii="Times New Roman" w:hAnsi="Times New Roman" w:cs="Times New Roman"/>
          <w:b/>
          <w:bCs/>
          <w:sz w:val="24"/>
          <w:szCs w:val="24"/>
        </w:rPr>
        <w:t xml:space="preserve"> </w:t>
      </w:r>
      <w:r w:rsidRPr="0025262F">
        <w:rPr>
          <w:rFonts w:ascii="Times New Roman" w:hAnsi="Times New Roman" w:cs="Times New Roman"/>
          <w:b/>
          <w:bCs/>
          <w:sz w:val="24"/>
          <w:szCs w:val="24"/>
        </w:rPr>
        <w:t>INFRASTRUCTURES SOCIO-ECONOMIQUES DES LOCALITES</w:t>
      </w:r>
    </w:p>
    <w:p w14:paraId="517BA094" w14:textId="66933421" w:rsidR="00871B28" w:rsidRPr="0025262F" w:rsidRDefault="0025262F" w:rsidP="0025262F">
      <w:pPr>
        <w:pStyle w:val="Sansinterligne"/>
        <w:jc w:val="center"/>
        <w:rPr>
          <w:rFonts w:ascii="Times New Roman" w:hAnsi="Times New Roman" w:cs="Times New Roman"/>
          <w:b/>
          <w:bCs/>
          <w:sz w:val="24"/>
          <w:szCs w:val="24"/>
        </w:rPr>
      </w:pPr>
      <w:r w:rsidRPr="0025262F">
        <w:rPr>
          <w:rFonts w:ascii="Times New Roman" w:hAnsi="Times New Roman" w:cs="Times New Roman"/>
          <w:b/>
          <w:bCs/>
          <w:sz w:val="24"/>
          <w:szCs w:val="24"/>
        </w:rPr>
        <w:t xml:space="preserve">REGION </w:t>
      </w:r>
      <w:r>
        <w:rPr>
          <w:rFonts w:ascii="Times New Roman" w:hAnsi="Times New Roman" w:cs="Times New Roman"/>
          <w:b/>
          <w:bCs/>
          <w:sz w:val="24"/>
          <w:szCs w:val="24"/>
        </w:rPr>
        <w:t>MARITIME</w:t>
      </w:r>
    </w:p>
    <w:p w14:paraId="0ECC2C67" w14:textId="77777777" w:rsidR="00871B28" w:rsidRPr="0059316C" w:rsidRDefault="00871B28" w:rsidP="00871B28">
      <w:pPr>
        <w:pStyle w:val="Sansinterligne"/>
        <w:rPr>
          <w:rFonts w:ascii="Times New Roman" w:hAnsi="Times New Roman" w:cs="Times New Roman"/>
          <w:sz w:val="24"/>
          <w:szCs w:val="24"/>
        </w:rPr>
      </w:pPr>
    </w:p>
    <w:p w14:paraId="49D02EB4" w14:textId="77777777" w:rsidR="00871B28" w:rsidRPr="0059316C" w:rsidRDefault="00871B28" w:rsidP="00871B28">
      <w:pPr>
        <w:pStyle w:val="Sansinterligne"/>
        <w:rPr>
          <w:rFonts w:ascii="Times New Roman" w:hAnsi="Times New Roman" w:cs="Times New Roman"/>
          <w:sz w:val="24"/>
          <w:szCs w:val="24"/>
        </w:rPr>
      </w:pPr>
    </w:p>
    <w:tbl>
      <w:tblPr>
        <w:tblW w:w="15744" w:type="dxa"/>
        <w:tblInd w:w="-577" w:type="dxa"/>
        <w:tblLayout w:type="fixed"/>
        <w:tblCellMar>
          <w:left w:w="70" w:type="dxa"/>
          <w:right w:w="70" w:type="dxa"/>
        </w:tblCellMar>
        <w:tblLook w:val="04A0" w:firstRow="1" w:lastRow="0" w:firstColumn="1" w:lastColumn="0" w:noHBand="0" w:noVBand="1"/>
      </w:tblPr>
      <w:tblGrid>
        <w:gridCol w:w="851"/>
        <w:gridCol w:w="992"/>
        <w:gridCol w:w="1064"/>
        <w:gridCol w:w="1418"/>
        <w:gridCol w:w="1771"/>
        <w:gridCol w:w="1345"/>
        <w:gridCol w:w="1223"/>
        <w:gridCol w:w="1569"/>
        <w:gridCol w:w="1460"/>
        <w:gridCol w:w="2341"/>
        <w:gridCol w:w="1701"/>
        <w:gridCol w:w="9"/>
      </w:tblGrid>
      <w:tr w:rsidR="0025262F" w:rsidRPr="0025262F" w14:paraId="240BA244" w14:textId="77777777" w:rsidTr="0025262F">
        <w:trPr>
          <w:trHeight w:val="300"/>
          <w:tblHeader/>
        </w:trPr>
        <w:tc>
          <w:tcPr>
            <w:tcW w:w="851" w:type="dxa"/>
            <w:tcBorders>
              <w:top w:val="single" w:sz="8" w:space="0" w:color="auto"/>
              <w:left w:val="single" w:sz="8" w:space="0" w:color="auto"/>
              <w:bottom w:val="nil"/>
              <w:right w:val="single" w:sz="8" w:space="0" w:color="auto"/>
            </w:tcBorders>
            <w:shd w:val="clear" w:color="auto" w:fill="auto"/>
            <w:noWrap/>
            <w:vAlign w:val="center"/>
            <w:hideMark/>
          </w:tcPr>
          <w:p w14:paraId="547DED25"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N°</w:t>
            </w:r>
          </w:p>
        </w:tc>
        <w:tc>
          <w:tcPr>
            <w:tcW w:w="992" w:type="dxa"/>
            <w:tcBorders>
              <w:top w:val="single" w:sz="8" w:space="0" w:color="auto"/>
              <w:left w:val="nil"/>
              <w:bottom w:val="nil"/>
              <w:right w:val="single" w:sz="8" w:space="0" w:color="auto"/>
            </w:tcBorders>
            <w:shd w:val="clear" w:color="000000" w:fill="FFFFFF"/>
            <w:noWrap/>
            <w:vAlign w:val="center"/>
            <w:hideMark/>
          </w:tcPr>
          <w:p w14:paraId="7DFF91E8"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Préfecture</w:t>
            </w:r>
          </w:p>
        </w:tc>
        <w:tc>
          <w:tcPr>
            <w:tcW w:w="1064" w:type="dxa"/>
            <w:tcBorders>
              <w:top w:val="single" w:sz="8" w:space="0" w:color="auto"/>
              <w:left w:val="nil"/>
              <w:bottom w:val="nil"/>
              <w:right w:val="single" w:sz="8" w:space="0" w:color="auto"/>
            </w:tcBorders>
            <w:shd w:val="clear" w:color="000000" w:fill="FFFFFF"/>
            <w:noWrap/>
            <w:vAlign w:val="center"/>
            <w:hideMark/>
          </w:tcPr>
          <w:p w14:paraId="508D7FF2"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Canton</w:t>
            </w:r>
          </w:p>
        </w:tc>
        <w:tc>
          <w:tcPr>
            <w:tcW w:w="1418" w:type="dxa"/>
            <w:tcBorders>
              <w:top w:val="single" w:sz="8" w:space="0" w:color="auto"/>
              <w:left w:val="nil"/>
              <w:bottom w:val="nil"/>
              <w:right w:val="single" w:sz="8" w:space="0" w:color="auto"/>
            </w:tcBorders>
            <w:shd w:val="clear" w:color="000000" w:fill="FFFFFF"/>
            <w:vAlign w:val="center"/>
            <w:hideMark/>
          </w:tcPr>
          <w:p w14:paraId="5F723AC2" w14:textId="77777777" w:rsidR="0025262F" w:rsidRPr="0025262F" w:rsidRDefault="0025262F" w:rsidP="0025262F">
            <w:pPr>
              <w:spacing w:after="0" w:line="240" w:lineRule="auto"/>
              <w:jc w:val="center"/>
              <w:rPr>
                <w:rFonts w:ascii="Calibri" w:eastAsia="Times New Roman" w:hAnsi="Calibri" w:cs="Calibri"/>
                <w:b/>
                <w:bCs/>
                <w:sz w:val="18"/>
                <w:szCs w:val="18"/>
                <w:lang w:eastAsia="fr-FR"/>
              </w:rPr>
            </w:pPr>
            <w:r w:rsidRPr="0025262F">
              <w:rPr>
                <w:rFonts w:ascii="Calibri" w:eastAsia="Times New Roman" w:hAnsi="Calibri" w:cs="Calibri"/>
                <w:b/>
                <w:bCs/>
                <w:sz w:val="18"/>
                <w:szCs w:val="18"/>
                <w:lang w:eastAsia="fr-FR"/>
              </w:rPr>
              <w:t>Localité</w:t>
            </w:r>
          </w:p>
        </w:tc>
        <w:tc>
          <w:tcPr>
            <w:tcW w:w="1771" w:type="dxa"/>
            <w:tcBorders>
              <w:top w:val="single" w:sz="8" w:space="0" w:color="auto"/>
              <w:left w:val="nil"/>
              <w:bottom w:val="nil"/>
              <w:right w:val="single" w:sz="4" w:space="0" w:color="auto"/>
            </w:tcBorders>
            <w:shd w:val="clear" w:color="auto" w:fill="auto"/>
            <w:noWrap/>
            <w:vAlign w:val="center"/>
            <w:hideMark/>
          </w:tcPr>
          <w:p w14:paraId="3C450822"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Écoles primaires</w:t>
            </w:r>
          </w:p>
        </w:tc>
        <w:tc>
          <w:tcPr>
            <w:tcW w:w="1345" w:type="dxa"/>
            <w:tcBorders>
              <w:top w:val="single" w:sz="8" w:space="0" w:color="auto"/>
              <w:left w:val="nil"/>
              <w:bottom w:val="nil"/>
              <w:right w:val="single" w:sz="4" w:space="0" w:color="auto"/>
            </w:tcBorders>
            <w:shd w:val="clear" w:color="auto" w:fill="auto"/>
            <w:noWrap/>
            <w:vAlign w:val="center"/>
            <w:hideMark/>
          </w:tcPr>
          <w:p w14:paraId="3F55CA28"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CEG</w:t>
            </w:r>
          </w:p>
        </w:tc>
        <w:tc>
          <w:tcPr>
            <w:tcW w:w="1223" w:type="dxa"/>
            <w:tcBorders>
              <w:top w:val="single" w:sz="8" w:space="0" w:color="auto"/>
              <w:left w:val="nil"/>
              <w:bottom w:val="nil"/>
              <w:right w:val="single" w:sz="4" w:space="0" w:color="auto"/>
            </w:tcBorders>
            <w:shd w:val="clear" w:color="auto" w:fill="auto"/>
            <w:noWrap/>
            <w:vAlign w:val="center"/>
            <w:hideMark/>
          </w:tcPr>
          <w:p w14:paraId="59393726"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Lycée</w:t>
            </w:r>
          </w:p>
        </w:tc>
        <w:tc>
          <w:tcPr>
            <w:tcW w:w="1569" w:type="dxa"/>
            <w:tcBorders>
              <w:top w:val="single" w:sz="8" w:space="0" w:color="auto"/>
              <w:left w:val="nil"/>
              <w:bottom w:val="nil"/>
              <w:right w:val="single" w:sz="4" w:space="0" w:color="auto"/>
            </w:tcBorders>
            <w:shd w:val="clear" w:color="auto" w:fill="auto"/>
            <w:vAlign w:val="center"/>
            <w:hideMark/>
          </w:tcPr>
          <w:p w14:paraId="030585C0"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Dispensaire</w:t>
            </w:r>
          </w:p>
        </w:tc>
        <w:tc>
          <w:tcPr>
            <w:tcW w:w="1460" w:type="dxa"/>
            <w:tcBorders>
              <w:top w:val="single" w:sz="8" w:space="0" w:color="auto"/>
              <w:left w:val="nil"/>
              <w:bottom w:val="nil"/>
              <w:right w:val="single" w:sz="4" w:space="0" w:color="auto"/>
            </w:tcBorders>
            <w:shd w:val="clear" w:color="auto" w:fill="auto"/>
            <w:noWrap/>
            <w:vAlign w:val="center"/>
            <w:hideMark/>
          </w:tcPr>
          <w:p w14:paraId="05E8BB2B"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Maternité</w:t>
            </w:r>
          </w:p>
        </w:tc>
        <w:tc>
          <w:tcPr>
            <w:tcW w:w="2341" w:type="dxa"/>
            <w:tcBorders>
              <w:top w:val="single" w:sz="8" w:space="0" w:color="auto"/>
              <w:left w:val="nil"/>
              <w:bottom w:val="nil"/>
              <w:right w:val="single" w:sz="4" w:space="0" w:color="auto"/>
            </w:tcBorders>
            <w:shd w:val="clear" w:color="auto" w:fill="auto"/>
            <w:vAlign w:val="center"/>
            <w:hideMark/>
          </w:tcPr>
          <w:p w14:paraId="4C611EBD"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Nombre de forages</w:t>
            </w:r>
          </w:p>
        </w:tc>
        <w:tc>
          <w:tcPr>
            <w:tcW w:w="1710" w:type="dxa"/>
            <w:gridSpan w:val="2"/>
            <w:tcBorders>
              <w:top w:val="single" w:sz="8" w:space="0" w:color="auto"/>
              <w:left w:val="nil"/>
              <w:bottom w:val="nil"/>
              <w:right w:val="single" w:sz="8" w:space="0" w:color="auto"/>
            </w:tcBorders>
            <w:shd w:val="clear" w:color="auto" w:fill="auto"/>
            <w:vAlign w:val="center"/>
            <w:hideMark/>
          </w:tcPr>
          <w:p w14:paraId="44E51962" w14:textId="77777777" w:rsidR="0025262F" w:rsidRPr="0025262F" w:rsidRDefault="0025262F" w:rsidP="0025262F">
            <w:pPr>
              <w:spacing w:after="0" w:line="240" w:lineRule="auto"/>
              <w:jc w:val="center"/>
              <w:rPr>
                <w:rFonts w:ascii="Calibri" w:eastAsia="Times New Roman" w:hAnsi="Calibri" w:cs="Calibri"/>
                <w:b/>
                <w:bCs/>
                <w:color w:val="000000"/>
                <w:sz w:val="18"/>
                <w:szCs w:val="18"/>
                <w:lang w:eastAsia="fr-FR"/>
              </w:rPr>
            </w:pPr>
            <w:r w:rsidRPr="0025262F">
              <w:rPr>
                <w:rFonts w:ascii="Calibri" w:eastAsia="Times New Roman" w:hAnsi="Calibri" w:cs="Calibri"/>
                <w:b/>
                <w:bCs/>
                <w:color w:val="000000"/>
                <w:sz w:val="18"/>
                <w:szCs w:val="18"/>
                <w:lang w:eastAsia="fr-FR"/>
              </w:rPr>
              <w:t>Lieux de prières</w:t>
            </w:r>
          </w:p>
        </w:tc>
      </w:tr>
      <w:tr w:rsidR="0025262F" w:rsidRPr="0025262F" w14:paraId="62999C3F" w14:textId="77777777" w:rsidTr="0025262F">
        <w:trPr>
          <w:gridAfter w:val="1"/>
          <w:wAfter w:w="9" w:type="dxa"/>
          <w:trHeight w:val="1152"/>
        </w:trPr>
        <w:tc>
          <w:tcPr>
            <w:tcW w:w="85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5CC020" w14:textId="77777777" w:rsidR="0025262F" w:rsidRPr="0025262F" w:rsidRDefault="0025262F" w:rsidP="0025262F">
            <w:pPr>
              <w:spacing w:after="0" w:line="240" w:lineRule="auto"/>
              <w:jc w:val="center"/>
              <w:rPr>
                <w:rFonts w:ascii="Times New Roman" w:eastAsia="Times New Roman" w:hAnsi="Times New Roman" w:cs="Times New Roman"/>
                <w:b/>
                <w:bCs/>
                <w:i/>
                <w:iCs/>
                <w:color w:val="000000"/>
                <w:sz w:val="16"/>
                <w:szCs w:val="16"/>
                <w:lang w:eastAsia="fr-FR"/>
              </w:rPr>
            </w:pPr>
            <w:r w:rsidRPr="0025262F">
              <w:rPr>
                <w:rFonts w:ascii="Times New Roman" w:eastAsia="Times New Roman" w:hAnsi="Times New Roman" w:cs="Times New Roman"/>
                <w:b/>
                <w:bCs/>
                <w:i/>
                <w:iCs/>
                <w:color w:val="000000"/>
                <w:sz w:val="16"/>
                <w:szCs w:val="16"/>
                <w:lang w:eastAsia="fr-FR"/>
              </w:rPr>
              <w:t>288</w:t>
            </w:r>
          </w:p>
        </w:tc>
        <w:tc>
          <w:tcPr>
            <w:tcW w:w="992" w:type="dxa"/>
            <w:tcBorders>
              <w:top w:val="single" w:sz="8" w:space="0" w:color="auto"/>
              <w:left w:val="nil"/>
              <w:bottom w:val="single" w:sz="4" w:space="0" w:color="auto"/>
              <w:right w:val="single" w:sz="4" w:space="0" w:color="auto"/>
            </w:tcBorders>
            <w:shd w:val="clear" w:color="000000" w:fill="FFFFFF"/>
            <w:vAlign w:val="center"/>
            <w:hideMark/>
          </w:tcPr>
          <w:p w14:paraId="1A43790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single" w:sz="8" w:space="0" w:color="auto"/>
              <w:left w:val="nil"/>
              <w:bottom w:val="single" w:sz="4" w:space="0" w:color="auto"/>
              <w:right w:val="single" w:sz="4" w:space="0" w:color="auto"/>
            </w:tcBorders>
            <w:shd w:val="clear" w:color="000000" w:fill="FFFFFF"/>
            <w:vAlign w:val="center"/>
            <w:hideMark/>
          </w:tcPr>
          <w:p w14:paraId="2986962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single" w:sz="8" w:space="0" w:color="auto"/>
              <w:left w:val="nil"/>
              <w:bottom w:val="single" w:sz="4" w:space="0" w:color="auto"/>
              <w:right w:val="single" w:sz="4" w:space="0" w:color="auto"/>
            </w:tcBorders>
            <w:shd w:val="clear" w:color="000000" w:fill="FFFFFF"/>
            <w:vAlign w:val="center"/>
            <w:hideMark/>
          </w:tcPr>
          <w:p w14:paraId="2B3B07C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AGBODJEKPO</w:t>
            </w:r>
          </w:p>
        </w:tc>
        <w:tc>
          <w:tcPr>
            <w:tcW w:w="1771" w:type="dxa"/>
            <w:tcBorders>
              <w:top w:val="single" w:sz="8" w:space="0" w:color="auto"/>
              <w:left w:val="nil"/>
              <w:bottom w:val="single" w:sz="4" w:space="0" w:color="auto"/>
              <w:right w:val="single" w:sz="4" w:space="0" w:color="auto"/>
            </w:tcBorders>
            <w:shd w:val="clear" w:color="auto" w:fill="auto"/>
            <w:vAlign w:val="center"/>
            <w:hideMark/>
          </w:tcPr>
          <w:p w14:paraId="12A5F3D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AGBODJEKPO</w:t>
            </w:r>
          </w:p>
        </w:tc>
        <w:tc>
          <w:tcPr>
            <w:tcW w:w="1345" w:type="dxa"/>
            <w:tcBorders>
              <w:top w:val="single" w:sz="8" w:space="0" w:color="auto"/>
              <w:left w:val="nil"/>
              <w:bottom w:val="single" w:sz="4" w:space="0" w:color="auto"/>
              <w:right w:val="single" w:sz="4" w:space="0" w:color="auto"/>
            </w:tcBorders>
            <w:shd w:val="clear" w:color="auto" w:fill="auto"/>
            <w:vAlign w:val="center"/>
            <w:hideMark/>
          </w:tcPr>
          <w:p w14:paraId="0388992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w:t>
            </w:r>
          </w:p>
        </w:tc>
        <w:tc>
          <w:tcPr>
            <w:tcW w:w="1223" w:type="dxa"/>
            <w:tcBorders>
              <w:top w:val="single" w:sz="8" w:space="0" w:color="auto"/>
              <w:left w:val="nil"/>
              <w:bottom w:val="single" w:sz="4" w:space="0" w:color="auto"/>
              <w:right w:val="single" w:sz="4" w:space="0" w:color="auto"/>
            </w:tcBorders>
            <w:shd w:val="clear" w:color="auto" w:fill="auto"/>
            <w:vAlign w:val="center"/>
            <w:hideMark/>
          </w:tcPr>
          <w:p w14:paraId="2A687EC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single" w:sz="8" w:space="0" w:color="auto"/>
              <w:left w:val="nil"/>
              <w:bottom w:val="single" w:sz="4" w:space="0" w:color="auto"/>
              <w:right w:val="single" w:sz="4" w:space="0" w:color="auto"/>
            </w:tcBorders>
            <w:shd w:val="clear" w:color="auto" w:fill="auto"/>
            <w:vAlign w:val="center"/>
            <w:hideMark/>
          </w:tcPr>
          <w:p w14:paraId="05D3892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single" w:sz="8" w:space="0" w:color="auto"/>
              <w:left w:val="nil"/>
              <w:bottom w:val="single" w:sz="4" w:space="0" w:color="auto"/>
              <w:right w:val="single" w:sz="4" w:space="0" w:color="auto"/>
            </w:tcBorders>
            <w:shd w:val="clear" w:color="auto" w:fill="auto"/>
            <w:vAlign w:val="center"/>
            <w:hideMark/>
          </w:tcPr>
          <w:p w14:paraId="1F42861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single" w:sz="8" w:space="0" w:color="auto"/>
              <w:left w:val="nil"/>
              <w:bottom w:val="single" w:sz="4" w:space="0" w:color="auto"/>
              <w:right w:val="single" w:sz="4" w:space="0" w:color="auto"/>
            </w:tcBorders>
            <w:shd w:val="clear" w:color="auto" w:fill="auto"/>
            <w:vAlign w:val="center"/>
            <w:hideMark/>
          </w:tcPr>
          <w:p w14:paraId="561F457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08B9FFD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pentecote, neo apostolique</w:t>
            </w:r>
          </w:p>
        </w:tc>
      </w:tr>
      <w:tr w:rsidR="0025262F" w:rsidRPr="0025262F" w14:paraId="56D9995B"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A0C0A5C"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289</w:t>
            </w:r>
          </w:p>
        </w:tc>
        <w:tc>
          <w:tcPr>
            <w:tcW w:w="992" w:type="dxa"/>
            <w:tcBorders>
              <w:top w:val="nil"/>
              <w:left w:val="nil"/>
              <w:bottom w:val="single" w:sz="4" w:space="0" w:color="auto"/>
              <w:right w:val="single" w:sz="4" w:space="0" w:color="auto"/>
            </w:tcBorders>
            <w:shd w:val="clear" w:color="000000" w:fill="FFFFFF"/>
            <w:vAlign w:val="center"/>
            <w:hideMark/>
          </w:tcPr>
          <w:p w14:paraId="7AF62D5B"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5136F644"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4492726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FOULANI KONDJI</w:t>
            </w:r>
          </w:p>
        </w:tc>
        <w:tc>
          <w:tcPr>
            <w:tcW w:w="1771" w:type="dxa"/>
            <w:tcBorders>
              <w:top w:val="nil"/>
              <w:left w:val="nil"/>
              <w:bottom w:val="single" w:sz="4" w:space="0" w:color="auto"/>
              <w:right w:val="single" w:sz="4" w:space="0" w:color="auto"/>
            </w:tcBorders>
            <w:shd w:val="clear" w:color="auto" w:fill="auto"/>
            <w:vAlign w:val="center"/>
            <w:hideMark/>
          </w:tcPr>
          <w:p w14:paraId="413CDD1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FOULANI KONDJI</w:t>
            </w:r>
          </w:p>
        </w:tc>
        <w:tc>
          <w:tcPr>
            <w:tcW w:w="1345" w:type="dxa"/>
            <w:tcBorders>
              <w:top w:val="nil"/>
              <w:left w:val="nil"/>
              <w:bottom w:val="single" w:sz="4" w:space="0" w:color="auto"/>
              <w:right w:val="single" w:sz="4" w:space="0" w:color="auto"/>
            </w:tcBorders>
            <w:shd w:val="clear" w:color="auto" w:fill="auto"/>
            <w:vAlign w:val="center"/>
            <w:hideMark/>
          </w:tcPr>
          <w:p w14:paraId="56FADA9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70A0391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4DBAA1E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0BE1516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5DFD221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5311398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pentecote, neo apostolique</w:t>
            </w:r>
          </w:p>
        </w:tc>
      </w:tr>
      <w:tr w:rsidR="0025262F" w:rsidRPr="0025262F" w14:paraId="2B3A4EC8"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74DD2EAB"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290</w:t>
            </w:r>
          </w:p>
        </w:tc>
        <w:tc>
          <w:tcPr>
            <w:tcW w:w="992" w:type="dxa"/>
            <w:tcBorders>
              <w:top w:val="nil"/>
              <w:left w:val="nil"/>
              <w:bottom w:val="single" w:sz="4" w:space="0" w:color="auto"/>
              <w:right w:val="single" w:sz="4" w:space="0" w:color="auto"/>
            </w:tcBorders>
            <w:shd w:val="clear" w:color="000000" w:fill="FFFFFF"/>
            <w:vAlign w:val="center"/>
            <w:hideMark/>
          </w:tcPr>
          <w:p w14:paraId="64544490"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0FD73EA1"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4F8A52B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KOTSO KOPE</w:t>
            </w:r>
          </w:p>
        </w:tc>
        <w:tc>
          <w:tcPr>
            <w:tcW w:w="1771" w:type="dxa"/>
            <w:tcBorders>
              <w:top w:val="nil"/>
              <w:left w:val="nil"/>
              <w:bottom w:val="single" w:sz="4" w:space="0" w:color="auto"/>
              <w:right w:val="single" w:sz="4" w:space="0" w:color="auto"/>
            </w:tcBorders>
            <w:shd w:val="clear" w:color="auto" w:fill="auto"/>
            <w:vAlign w:val="center"/>
            <w:hideMark/>
          </w:tcPr>
          <w:p w14:paraId="089356F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KOTSO KOPE</w:t>
            </w:r>
          </w:p>
        </w:tc>
        <w:tc>
          <w:tcPr>
            <w:tcW w:w="1345" w:type="dxa"/>
            <w:tcBorders>
              <w:top w:val="nil"/>
              <w:left w:val="nil"/>
              <w:bottom w:val="single" w:sz="4" w:space="0" w:color="auto"/>
              <w:right w:val="single" w:sz="4" w:space="0" w:color="auto"/>
            </w:tcBorders>
            <w:shd w:val="clear" w:color="auto" w:fill="auto"/>
            <w:vAlign w:val="center"/>
            <w:hideMark/>
          </w:tcPr>
          <w:p w14:paraId="177B6B6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74D491C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19E8878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08A548E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47EA722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082915E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pentecote, neo apostolique</w:t>
            </w:r>
          </w:p>
        </w:tc>
      </w:tr>
      <w:tr w:rsidR="0025262F" w:rsidRPr="0025262F" w14:paraId="1990E1A6" w14:textId="77777777" w:rsidTr="0025262F">
        <w:trPr>
          <w:gridAfter w:val="1"/>
          <w:wAfter w:w="9" w:type="dxa"/>
          <w:trHeight w:val="576"/>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76ED1EE7"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291</w:t>
            </w:r>
          </w:p>
        </w:tc>
        <w:tc>
          <w:tcPr>
            <w:tcW w:w="992" w:type="dxa"/>
            <w:tcBorders>
              <w:top w:val="nil"/>
              <w:left w:val="nil"/>
              <w:bottom w:val="single" w:sz="4" w:space="0" w:color="auto"/>
              <w:right w:val="single" w:sz="4" w:space="0" w:color="auto"/>
            </w:tcBorders>
            <w:shd w:val="clear" w:color="000000" w:fill="FFFFFF"/>
            <w:vAlign w:val="center"/>
            <w:hideMark/>
          </w:tcPr>
          <w:p w14:paraId="01C7725E"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5B7B29BB"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1EFCE3D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TOKPO</w:t>
            </w:r>
          </w:p>
        </w:tc>
        <w:tc>
          <w:tcPr>
            <w:tcW w:w="1771" w:type="dxa"/>
            <w:tcBorders>
              <w:top w:val="nil"/>
              <w:left w:val="nil"/>
              <w:bottom w:val="single" w:sz="4" w:space="0" w:color="auto"/>
              <w:right w:val="single" w:sz="4" w:space="0" w:color="auto"/>
            </w:tcBorders>
            <w:shd w:val="clear" w:color="auto" w:fill="auto"/>
            <w:vAlign w:val="center"/>
            <w:hideMark/>
          </w:tcPr>
          <w:p w14:paraId="66BEB2E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TOKPO</w:t>
            </w:r>
          </w:p>
        </w:tc>
        <w:tc>
          <w:tcPr>
            <w:tcW w:w="1345" w:type="dxa"/>
            <w:tcBorders>
              <w:top w:val="nil"/>
              <w:left w:val="nil"/>
              <w:bottom w:val="single" w:sz="4" w:space="0" w:color="auto"/>
              <w:right w:val="single" w:sz="4" w:space="0" w:color="auto"/>
            </w:tcBorders>
            <w:shd w:val="clear" w:color="auto" w:fill="auto"/>
            <w:vAlign w:val="center"/>
            <w:hideMark/>
          </w:tcPr>
          <w:p w14:paraId="3CE35B4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7930C40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5EDDEEB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031C44D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6E89BBD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01 forage</w:t>
            </w:r>
          </w:p>
        </w:tc>
        <w:tc>
          <w:tcPr>
            <w:tcW w:w="1701" w:type="dxa"/>
            <w:tcBorders>
              <w:top w:val="nil"/>
              <w:left w:val="nil"/>
              <w:bottom w:val="single" w:sz="4" w:space="0" w:color="auto"/>
              <w:right w:val="single" w:sz="8" w:space="0" w:color="auto"/>
            </w:tcBorders>
            <w:shd w:val="clear" w:color="auto" w:fill="auto"/>
            <w:vAlign w:val="center"/>
            <w:hideMark/>
          </w:tcPr>
          <w:p w14:paraId="34F7980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pentecote, neo apostolique</w:t>
            </w:r>
          </w:p>
        </w:tc>
      </w:tr>
      <w:tr w:rsidR="0025262F" w:rsidRPr="0025262F" w14:paraId="563E6437" w14:textId="77777777" w:rsidTr="0025262F">
        <w:trPr>
          <w:gridAfter w:val="1"/>
          <w:wAfter w:w="9" w:type="dxa"/>
          <w:trHeight w:val="576"/>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662D5640"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292</w:t>
            </w:r>
          </w:p>
        </w:tc>
        <w:tc>
          <w:tcPr>
            <w:tcW w:w="992" w:type="dxa"/>
            <w:tcBorders>
              <w:top w:val="nil"/>
              <w:left w:val="nil"/>
              <w:bottom w:val="single" w:sz="4" w:space="0" w:color="auto"/>
              <w:right w:val="single" w:sz="4" w:space="0" w:color="auto"/>
            </w:tcBorders>
            <w:shd w:val="clear" w:color="000000" w:fill="FFFFFF"/>
            <w:vAlign w:val="center"/>
            <w:hideMark/>
          </w:tcPr>
          <w:p w14:paraId="7452B0E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AVE</w:t>
            </w:r>
          </w:p>
        </w:tc>
        <w:tc>
          <w:tcPr>
            <w:tcW w:w="1064" w:type="dxa"/>
            <w:tcBorders>
              <w:top w:val="nil"/>
              <w:left w:val="nil"/>
              <w:bottom w:val="single" w:sz="4" w:space="0" w:color="auto"/>
              <w:right w:val="single" w:sz="4" w:space="0" w:color="auto"/>
            </w:tcBorders>
            <w:shd w:val="clear" w:color="000000" w:fill="FFFFFF"/>
            <w:vAlign w:val="center"/>
            <w:hideMark/>
          </w:tcPr>
          <w:p w14:paraId="2358D3ED"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ANDO PEME</w:t>
            </w:r>
          </w:p>
        </w:tc>
        <w:tc>
          <w:tcPr>
            <w:tcW w:w="1418" w:type="dxa"/>
            <w:tcBorders>
              <w:top w:val="nil"/>
              <w:left w:val="nil"/>
              <w:bottom w:val="single" w:sz="4" w:space="0" w:color="auto"/>
              <w:right w:val="single" w:sz="4" w:space="0" w:color="auto"/>
            </w:tcBorders>
            <w:shd w:val="clear" w:color="000000" w:fill="FFFFFF"/>
            <w:vAlign w:val="center"/>
            <w:hideMark/>
          </w:tcPr>
          <w:p w14:paraId="21C6EE7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AGOVE</w:t>
            </w:r>
          </w:p>
        </w:tc>
        <w:tc>
          <w:tcPr>
            <w:tcW w:w="1771" w:type="dxa"/>
            <w:tcBorders>
              <w:top w:val="nil"/>
              <w:left w:val="nil"/>
              <w:bottom w:val="single" w:sz="4" w:space="0" w:color="auto"/>
              <w:right w:val="single" w:sz="4" w:space="0" w:color="auto"/>
            </w:tcBorders>
            <w:shd w:val="clear" w:color="000000" w:fill="FFFFFF"/>
            <w:vAlign w:val="center"/>
            <w:hideMark/>
          </w:tcPr>
          <w:p w14:paraId="67B6E3A8"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EPP AGOVE</w:t>
            </w:r>
          </w:p>
        </w:tc>
        <w:tc>
          <w:tcPr>
            <w:tcW w:w="1345" w:type="dxa"/>
            <w:tcBorders>
              <w:top w:val="nil"/>
              <w:left w:val="nil"/>
              <w:bottom w:val="single" w:sz="4" w:space="0" w:color="auto"/>
              <w:right w:val="single" w:sz="4" w:space="0" w:color="auto"/>
            </w:tcBorders>
            <w:shd w:val="clear" w:color="auto" w:fill="auto"/>
            <w:vAlign w:val="center"/>
            <w:hideMark/>
          </w:tcPr>
          <w:p w14:paraId="6E48861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6F4DD77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184F83F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3D855F5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40A7353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forage</w:t>
            </w:r>
          </w:p>
        </w:tc>
        <w:tc>
          <w:tcPr>
            <w:tcW w:w="1701" w:type="dxa"/>
            <w:tcBorders>
              <w:top w:val="nil"/>
              <w:left w:val="nil"/>
              <w:bottom w:val="single" w:sz="4" w:space="0" w:color="auto"/>
              <w:right w:val="single" w:sz="8" w:space="0" w:color="auto"/>
            </w:tcBorders>
            <w:shd w:val="clear" w:color="auto" w:fill="auto"/>
            <w:vAlign w:val="center"/>
            <w:hideMark/>
          </w:tcPr>
          <w:p w14:paraId="69B16A0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pentecote</w:t>
            </w:r>
          </w:p>
        </w:tc>
      </w:tr>
      <w:tr w:rsidR="0025262F" w:rsidRPr="0025262F" w14:paraId="59B32F2F" w14:textId="77777777" w:rsidTr="0025262F">
        <w:trPr>
          <w:gridAfter w:val="1"/>
          <w:wAfter w:w="9" w:type="dxa"/>
          <w:trHeight w:val="576"/>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297769C"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293</w:t>
            </w:r>
          </w:p>
        </w:tc>
        <w:tc>
          <w:tcPr>
            <w:tcW w:w="992" w:type="dxa"/>
            <w:tcBorders>
              <w:top w:val="nil"/>
              <w:left w:val="nil"/>
              <w:bottom w:val="single" w:sz="4" w:space="0" w:color="auto"/>
              <w:right w:val="single" w:sz="4" w:space="0" w:color="auto"/>
            </w:tcBorders>
            <w:shd w:val="clear" w:color="000000" w:fill="FFFFFF"/>
            <w:vAlign w:val="center"/>
            <w:hideMark/>
          </w:tcPr>
          <w:p w14:paraId="77AE165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AVE</w:t>
            </w:r>
          </w:p>
        </w:tc>
        <w:tc>
          <w:tcPr>
            <w:tcW w:w="1064" w:type="dxa"/>
            <w:tcBorders>
              <w:top w:val="nil"/>
              <w:left w:val="nil"/>
              <w:bottom w:val="single" w:sz="4" w:space="0" w:color="auto"/>
              <w:right w:val="single" w:sz="4" w:space="0" w:color="auto"/>
            </w:tcBorders>
            <w:shd w:val="clear" w:color="000000" w:fill="FFFFFF"/>
            <w:vAlign w:val="center"/>
            <w:hideMark/>
          </w:tcPr>
          <w:p w14:paraId="6C9BCF0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ASSAHOUN</w:t>
            </w:r>
          </w:p>
        </w:tc>
        <w:tc>
          <w:tcPr>
            <w:tcW w:w="1418" w:type="dxa"/>
            <w:tcBorders>
              <w:top w:val="nil"/>
              <w:left w:val="nil"/>
              <w:bottom w:val="single" w:sz="4" w:space="0" w:color="auto"/>
              <w:right w:val="single" w:sz="4" w:space="0" w:color="auto"/>
            </w:tcBorders>
            <w:shd w:val="clear" w:color="000000" w:fill="FFFFFF"/>
            <w:vAlign w:val="center"/>
            <w:hideMark/>
          </w:tcPr>
          <w:p w14:paraId="306183FA"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AGBLEDO</w:t>
            </w:r>
          </w:p>
        </w:tc>
        <w:tc>
          <w:tcPr>
            <w:tcW w:w="1771" w:type="dxa"/>
            <w:tcBorders>
              <w:top w:val="nil"/>
              <w:left w:val="nil"/>
              <w:bottom w:val="single" w:sz="4" w:space="0" w:color="auto"/>
              <w:right w:val="single" w:sz="4" w:space="0" w:color="auto"/>
            </w:tcBorders>
            <w:shd w:val="clear" w:color="000000" w:fill="FFFFFF"/>
            <w:vAlign w:val="center"/>
            <w:hideMark/>
          </w:tcPr>
          <w:p w14:paraId="2810D83A"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EPP AGBLEDO</w:t>
            </w:r>
          </w:p>
        </w:tc>
        <w:tc>
          <w:tcPr>
            <w:tcW w:w="1345" w:type="dxa"/>
            <w:tcBorders>
              <w:top w:val="nil"/>
              <w:left w:val="nil"/>
              <w:bottom w:val="single" w:sz="4" w:space="0" w:color="auto"/>
              <w:right w:val="single" w:sz="4" w:space="0" w:color="auto"/>
            </w:tcBorders>
            <w:shd w:val="clear" w:color="auto" w:fill="auto"/>
            <w:vAlign w:val="center"/>
            <w:hideMark/>
          </w:tcPr>
          <w:p w14:paraId="2943EAB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2D90001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0860402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6F8920A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7AB6B1B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forage</w:t>
            </w:r>
          </w:p>
        </w:tc>
        <w:tc>
          <w:tcPr>
            <w:tcW w:w="1701" w:type="dxa"/>
            <w:tcBorders>
              <w:top w:val="nil"/>
              <w:left w:val="nil"/>
              <w:bottom w:val="single" w:sz="4" w:space="0" w:color="auto"/>
              <w:right w:val="single" w:sz="8" w:space="0" w:color="auto"/>
            </w:tcBorders>
            <w:shd w:val="clear" w:color="auto" w:fill="auto"/>
            <w:vAlign w:val="center"/>
            <w:hideMark/>
          </w:tcPr>
          <w:p w14:paraId="4DCD57E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Assemblée de Dieu,</w:t>
            </w:r>
          </w:p>
        </w:tc>
      </w:tr>
      <w:tr w:rsidR="0025262F" w:rsidRPr="0025262F" w14:paraId="0C46FCF4" w14:textId="77777777" w:rsidTr="0025262F">
        <w:trPr>
          <w:gridAfter w:val="1"/>
          <w:wAfter w:w="9" w:type="dxa"/>
          <w:trHeight w:val="1728"/>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A26033A"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294</w:t>
            </w:r>
          </w:p>
        </w:tc>
        <w:tc>
          <w:tcPr>
            <w:tcW w:w="992" w:type="dxa"/>
            <w:tcBorders>
              <w:top w:val="nil"/>
              <w:left w:val="nil"/>
              <w:bottom w:val="single" w:sz="4" w:space="0" w:color="auto"/>
              <w:right w:val="single" w:sz="4" w:space="0" w:color="auto"/>
            </w:tcBorders>
            <w:shd w:val="clear" w:color="000000" w:fill="FFFFFF"/>
            <w:vAlign w:val="center"/>
            <w:hideMark/>
          </w:tcPr>
          <w:p w14:paraId="2F56AA2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AVE</w:t>
            </w:r>
          </w:p>
        </w:tc>
        <w:tc>
          <w:tcPr>
            <w:tcW w:w="1064" w:type="dxa"/>
            <w:tcBorders>
              <w:top w:val="nil"/>
              <w:left w:val="nil"/>
              <w:bottom w:val="single" w:sz="4" w:space="0" w:color="auto"/>
              <w:right w:val="single" w:sz="4" w:space="0" w:color="auto"/>
            </w:tcBorders>
            <w:shd w:val="clear" w:color="000000" w:fill="FFFFFF"/>
            <w:vAlign w:val="center"/>
            <w:hideMark/>
          </w:tcPr>
          <w:p w14:paraId="2ACA6B18"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ASSAHOUN</w:t>
            </w:r>
          </w:p>
        </w:tc>
        <w:tc>
          <w:tcPr>
            <w:tcW w:w="1418" w:type="dxa"/>
            <w:tcBorders>
              <w:top w:val="nil"/>
              <w:left w:val="nil"/>
              <w:bottom w:val="single" w:sz="4" w:space="0" w:color="auto"/>
              <w:right w:val="single" w:sz="4" w:space="0" w:color="auto"/>
            </w:tcBorders>
            <w:shd w:val="clear" w:color="000000" w:fill="FFFFFF"/>
            <w:vAlign w:val="center"/>
            <w:hideMark/>
          </w:tcPr>
          <w:p w14:paraId="327B31CA"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KPENYUI</w:t>
            </w:r>
          </w:p>
        </w:tc>
        <w:tc>
          <w:tcPr>
            <w:tcW w:w="1771" w:type="dxa"/>
            <w:tcBorders>
              <w:top w:val="nil"/>
              <w:left w:val="nil"/>
              <w:bottom w:val="single" w:sz="4" w:space="0" w:color="auto"/>
              <w:right w:val="single" w:sz="4" w:space="0" w:color="auto"/>
            </w:tcBorders>
            <w:shd w:val="clear" w:color="000000" w:fill="FFFFFF"/>
            <w:vAlign w:val="center"/>
            <w:hideMark/>
          </w:tcPr>
          <w:p w14:paraId="3B31E375"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EPP KPENYUI</w:t>
            </w:r>
          </w:p>
        </w:tc>
        <w:tc>
          <w:tcPr>
            <w:tcW w:w="1345" w:type="dxa"/>
            <w:tcBorders>
              <w:top w:val="nil"/>
              <w:left w:val="nil"/>
              <w:bottom w:val="single" w:sz="4" w:space="0" w:color="auto"/>
              <w:right w:val="single" w:sz="4" w:space="0" w:color="auto"/>
            </w:tcBorders>
            <w:shd w:val="clear" w:color="auto" w:fill="auto"/>
            <w:vAlign w:val="center"/>
            <w:hideMark/>
          </w:tcPr>
          <w:p w14:paraId="03EFC78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20C5B56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5BCDB8F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Dispensaire (Offre de soins de santé primaire SSP; prestation de santé communautaire par les ASC)</w:t>
            </w:r>
          </w:p>
        </w:tc>
        <w:tc>
          <w:tcPr>
            <w:tcW w:w="1460" w:type="dxa"/>
            <w:tcBorders>
              <w:top w:val="nil"/>
              <w:left w:val="nil"/>
              <w:bottom w:val="single" w:sz="4" w:space="0" w:color="auto"/>
              <w:right w:val="single" w:sz="4" w:space="0" w:color="auto"/>
            </w:tcBorders>
            <w:shd w:val="clear" w:color="auto" w:fill="auto"/>
            <w:vAlign w:val="center"/>
            <w:hideMark/>
          </w:tcPr>
          <w:p w14:paraId="7E3EAA0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Maternité (offre de soins obstetricaux néonataux de base (SONUB))</w:t>
            </w:r>
          </w:p>
        </w:tc>
        <w:tc>
          <w:tcPr>
            <w:tcW w:w="2341" w:type="dxa"/>
            <w:tcBorders>
              <w:top w:val="nil"/>
              <w:left w:val="nil"/>
              <w:bottom w:val="single" w:sz="4" w:space="0" w:color="auto"/>
              <w:right w:val="single" w:sz="4" w:space="0" w:color="auto"/>
            </w:tcBorders>
            <w:shd w:val="clear" w:color="auto" w:fill="auto"/>
            <w:vAlign w:val="center"/>
            <w:hideMark/>
          </w:tcPr>
          <w:p w14:paraId="450EEDB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forage</w:t>
            </w:r>
          </w:p>
        </w:tc>
        <w:tc>
          <w:tcPr>
            <w:tcW w:w="1701" w:type="dxa"/>
            <w:tcBorders>
              <w:top w:val="nil"/>
              <w:left w:val="nil"/>
              <w:bottom w:val="single" w:sz="4" w:space="0" w:color="auto"/>
              <w:right w:val="single" w:sz="8" w:space="0" w:color="auto"/>
            </w:tcBorders>
            <w:shd w:val="clear" w:color="auto" w:fill="auto"/>
            <w:vAlign w:val="center"/>
            <w:hideMark/>
          </w:tcPr>
          <w:p w14:paraId="68C297D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Assemblée de Dieu,</w:t>
            </w:r>
          </w:p>
        </w:tc>
      </w:tr>
      <w:tr w:rsidR="0025262F" w:rsidRPr="0025262F" w14:paraId="28ADBC93" w14:textId="77777777" w:rsidTr="0025262F">
        <w:trPr>
          <w:gridAfter w:val="1"/>
          <w:wAfter w:w="9" w:type="dxa"/>
          <w:trHeight w:val="1728"/>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1A62CFD2"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295</w:t>
            </w:r>
          </w:p>
        </w:tc>
        <w:tc>
          <w:tcPr>
            <w:tcW w:w="992" w:type="dxa"/>
            <w:tcBorders>
              <w:top w:val="nil"/>
              <w:left w:val="nil"/>
              <w:bottom w:val="single" w:sz="4" w:space="0" w:color="auto"/>
              <w:right w:val="single" w:sz="4" w:space="0" w:color="auto"/>
            </w:tcBorders>
            <w:shd w:val="clear" w:color="000000" w:fill="FFFFFF"/>
            <w:vAlign w:val="center"/>
            <w:hideMark/>
          </w:tcPr>
          <w:p w14:paraId="5BCB611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AVE</w:t>
            </w:r>
          </w:p>
        </w:tc>
        <w:tc>
          <w:tcPr>
            <w:tcW w:w="1064" w:type="dxa"/>
            <w:tcBorders>
              <w:top w:val="nil"/>
              <w:left w:val="nil"/>
              <w:bottom w:val="single" w:sz="4" w:space="0" w:color="auto"/>
              <w:right w:val="single" w:sz="4" w:space="0" w:color="auto"/>
            </w:tcBorders>
            <w:shd w:val="clear" w:color="000000" w:fill="FFFFFF"/>
            <w:vAlign w:val="center"/>
            <w:hideMark/>
          </w:tcPr>
          <w:p w14:paraId="245872DE"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TOVEGAN</w:t>
            </w:r>
          </w:p>
        </w:tc>
        <w:tc>
          <w:tcPr>
            <w:tcW w:w="1418" w:type="dxa"/>
            <w:tcBorders>
              <w:top w:val="nil"/>
              <w:left w:val="nil"/>
              <w:bottom w:val="single" w:sz="4" w:space="0" w:color="auto"/>
              <w:right w:val="single" w:sz="4" w:space="0" w:color="auto"/>
            </w:tcBorders>
            <w:shd w:val="clear" w:color="000000" w:fill="FFFFFF"/>
            <w:vAlign w:val="center"/>
            <w:hideMark/>
          </w:tcPr>
          <w:p w14:paraId="703B7B5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AGBESSIA</w:t>
            </w:r>
          </w:p>
        </w:tc>
        <w:tc>
          <w:tcPr>
            <w:tcW w:w="1771" w:type="dxa"/>
            <w:tcBorders>
              <w:top w:val="nil"/>
              <w:left w:val="nil"/>
              <w:bottom w:val="single" w:sz="4" w:space="0" w:color="auto"/>
              <w:right w:val="single" w:sz="4" w:space="0" w:color="auto"/>
            </w:tcBorders>
            <w:shd w:val="clear" w:color="000000" w:fill="FFFFFF"/>
            <w:vAlign w:val="center"/>
            <w:hideMark/>
          </w:tcPr>
          <w:p w14:paraId="34F8EBB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EPP AGBESSIA</w:t>
            </w:r>
          </w:p>
        </w:tc>
        <w:tc>
          <w:tcPr>
            <w:tcW w:w="1345" w:type="dxa"/>
            <w:tcBorders>
              <w:top w:val="nil"/>
              <w:left w:val="nil"/>
              <w:bottom w:val="single" w:sz="4" w:space="0" w:color="auto"/>
              <w:right w:val="single" w:sz="4" w:space="0" w:color="auto"/>
            </w:tcBorders>
            <w:shd w:val="clear" w:color="auto" w:fill="auto"/>
            <w:vAlign w:val="center"/>
            <w:hideMark/>
          </w:tcPr>
          <w:p w14:paraId="4C779D3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23D79A6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214C381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Dispensaire (Offre de soins de santé primaire SSP; prestation de santé communautaire par les ASC)</w:t>
            </w:r>
          </w:p>
        </w:tc>
        <w:tc>
          <w:tcPr>
            <w:tcW w:w="1460" w:type="dxa"/>
            <w:tcBorders>
              <w:top w:val="nil"/>
              <w:left w:val="nil"/>
              <w:bottom w:val="single" w:sz="4" w:space="0" w:color="auto"/>
              <w:right w:val="single" w:sz="4" w:space="0" w:color="auto"/>
            </w:tcBorders>
            <w:shd w:val="clear" w:color="auto" w:fill="auto"/>
            <w:vAlign w:val="center"/>
            <w:hideMark/>
          </w:tcPr>
          <w:p w14:paraId="040FB04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Maternité (offre de soins obstetricaux néonataux de base (SONUB))</w:t>
            </w:r>
          </w:p>
        </w:tc>
        <w:tc>
          <w:tcPr>
            <w:tcW w:w="2341" w:type="dxa"/>
            <w:tcBorders>
              <w:top w:val="nil"/>
              <w:left w:val="nil"/>
              <w:bottom w:val="single" w:sz="4" w:space="0" w:color="auto"/>
              <w:right w:val="single" w:sz="4" w:space="0" w:color="auto"/>
            </w:tcBorders>
            <w:shd w:val="clear" w:color="auto" w:fill="auto"/>
            <w:vAlign w:val="center"/>
            <w:hideMark/>
          </w:tcPr>
          <w:p w14:paraId="68EB68C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forage</w:t>
            </w:r>
          </w:p>
        </w:tc>
        <w:tc>
          <w:tcPr>
            <w:tcW w:w="1701" w:type="dxa"/>
            <w:tcBorders>
              <w:top w:val="nil"/>
              <w:left w:val="nil"/>
              <w:bottom w:val="single" w:sz="4" w:space="0" w:color="auto"/>
              <w:right w:val="single" w:sz="8" w:space="0" w:color="auto"/>
            </w:tcBorders>
            <w:shd w:val="clear" w:color="auto" w:fill="auto"/>
            <w:vAlign w:val="center"/>
            <w:hideMark/>
          </w:tcPr>
          <w:p w14:paraId="2A20000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Assemblée de Dieu,</w:t>
            </w:r>
          </w:p>
        </w:tc>
      </w:tr>
      <w:tr w:rsidR="0025262F" w:rsidRPr="0025262F" w14:paraId="005296BB" w14:textId="77777777" w:rsidTr="0025262F">
        <w:trPr>
          <w:gridAfter w:val="1"/>
          <w:wAfter w:w="9" w:type="dxa"/>
          <w:trHeight w:val="1728"/>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C281770"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296</w:t>
            </w:r>
          </w:p>
        </w:tc>
        <w:tc>
          <w:tcPr>
            <w:tcW w:w="992" w:type="dxa"/>
            <w:tcBorders>
              <w:top w:val="nil"/>
              <w:left w:val="nil"/>
              <w:bottom w:val="single" w:sz="4" w:space="0" w:color="auto"/>
              <w:right w:val="single" w:sz="4" w:space="0" w:color="auto"/>
            </w:tcBorders>
            <w:shd w:val="clear" w:color="000000" w:fill="FFFFFF"/>
            <w:vAlign w:val="center"/>
            <w:hideMark/>
          </w:tcPr>
          <w:p w14:paraId="1917FAD5"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AVE</w:t>
            </w:r>
          </w:p>
        </w:tc>
        <w:tc>
          <w:tcPr>
            <w:tcW w:w="1064" w:type="dxa"/>
            <w:tcBorders>
              <w:top w:val="nil"/>
              <w:left w:val="nil"/>
              <w:bottom w:val="single" w:sz="4" w:space="0" w:color="auto"/>
              <w:right w:val="single" w:sz="4" w:space="0" w:color="auto"/>
            </w:tcBorders>
            <w:shd w:val="clear" w:color="000000" w:fill="FFFFFF"/>
            <w:vAlign w:val="center"/>
            <w:hideMark/>
          </w:tcPr>
          <w:p w14:paraId="47FE7A5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TOVEGAN</w:t>
            </w:r>
          </w:p>
        </w:tc>
        <w:tc>
          <w:tcPr>
            <w:tcW w:w="1418" w:type="dxa"/>
            <w:tcBorders>
              <w:top w:val="nil"/>
              <w:left w:val="nil"/>
              <w:bottom w:val="single" w:sz="4" w:space="0" w:color="auto"/>
              <w:right w:val="single" w:sz="4" w:space="0" w:color="auto"/>
            </w:tcBorders>
            <w:shd w:val="clear" w:color="000000" w:fill="FFFFFF"/>
            <w:vAlign w:val="center"/>
            <w:hideMark/>
          </w:tcPr>
          <w:p w14:paraId="08A962C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BAKA KOPE</w:t>
            </w:r>
          </w:p>
        </w:tc>
        <w:tc>
          <w:tcPr>
            <w:tcW w:w="1771" w:type="dxa"/>
            <w:tcBorders>
              <w:top w:val="nil"/>
              <w:left w:val="nil"/>
              <w:bottom w:val="single" w:sz="4" w:space="0" w:color="auto"/>
              <w:right w:val="single" w:sz="4" w:space="0" w:color="auto"/>
            </w:tcBorders>
            <w:shd w:val="clear" w:color="000000" w:fill="FFFFFF"/>
            <w:vAlign w:val="center"/>
            <w:hideMark/>
          </w:tcPr>
          <w:p w14:paraId="65405FE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EPP BAKA KOPE</w:t>
            </w:r>
          </w:p>
        </w:tc>
        <w:tc>
          <w:tcPr>
            <w:tcW w:w="1345" w:type="dxa"/>
            <w:tcBorders>
              <w:top w:val="nil"/>
              <w:left w:val="nil"/>
              <w:bottom w:val="single" w:sz="4" w:space="0" w:color="auto"/>
              <w:right w:val="single" w:sz="4" w:space="0" w:color="auto"/>
            </w:tcBorders>
            <w:shd w:val="clear" w:color="auto" w:fill="auto"/>
            <w:vAlign w:val="center"/>
            <w:hideMark/>
          </w:tcPr>
          <w:p w14:paraId="71AD51A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2121665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1960750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Dispensaire (Offre de soins de santé primaire SSP; prestation de santé communautaire par les ASC)</w:t>
            </w:r>
          </w:p>
        </w:tc>
        <w:tc>
          <w:tcPr>
            <w:tcW w:w="1460" w:type="dxa"/>
            <w:tcBorders>
              <w:top w:val="nil"/>
              <w:left w:val="nil"/>
              <w:bottom w:val="single" w:sz="4" w:space="0" w:color="auto"/>
              <w:right w:val="single" w:sz="4" w:space="0" w:color="auto"/>
            </w:tcBorders>
            <w:shd w:val="clear" w:color="auto" w:fill="auto"/>
            <w:vAlign w:val="center"/>
            <w:hideMark/>
          </w:tcPr>
          <w:p w14:paraId="247610F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Maternité (offre de soins obstetricaux néonataux de base (SONUB))</w:t>
            </w:r>
          </w:p>
        </w:tc>
        <w:tc>
          <w:tcPr>
            <w:tcW w:w="2341" w:type="dxa"/>
            <w:tcBorders>
              <w:top w:val="nil"/>
              <w:left w:val="nil"/>
              <w:bottom w:val="single" w:sz="4" w:space="0" w:color="auto"/>
              <w:right w:val="single" w:sz="4" w:space="0" w:color="auto"/>
            </w:tcBorders>
            <w:shd w:val="clear" w:color="auto" w:fill="auto"/>
            <w:vAlign w:val="center"/>
            <w:hideMark/>
          </w:tcPr>
          <w:p w14:paraId="6076A16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forage</w:t>
            </w:r>
          </w:p>
        </w:tc>
        <w:tc>
          <w:tcPr>
            <w:tcW w:w="1701" w:type="dxa"/>
            <w:tcBorders>
              <w:top w:val="nil"/>
              <w:left w:val="nil"/>
              <w:bottom w:val="single" w:sz="4" w:space="0" w:color="auto"/>
              <w:right w:val="single" w:sz="8" w:space="0" w:color="auto"/>
            </w:tcBorders>
            <w:shd w:val="clear" w:color="auto" w:fill="auto"/>
            <w:vAlign w:val="center"/>
            <w:hideMark/>
          </w:tcPr>
          <w:p w14:paraId="421A26E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Assemblée de Dieu,</w:t>
            </w:r>
          </w:p>
        </w:tc>
      </w:tr>
      <w:tr w:rsidR="0025262F" w:rsidRPr="0025262F" w14:paraId="7F9C0BBF" w14:textId="77777777" w:rsidTr="0025262F">
        <w:trPr>
          <w:gridAfter w:val="1"/>
          <w:wAfter w:w="9" w:type="dxa"/>
          <w:trHeight w:val="1728"/>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7B6D2340"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297</w:t>
            </w:r>
          </w:p>
        </w:tc>
        <w:tc>
          <w:tcPr>
            <w:tcW w:w="992" w:type="dxa"/>
            <w:tcBorders>
              <w:top w:val="nil"/>
              <w:left w:val="nil"/>
              <w:bottom w:val="single" w:sz="4" w:space="0" w:color="auto"/>
              <w:right w:val="single" w:sz="4" w:space="0" w:color="auto"/>
            </w:tcBorders>
            <w:shd w:val="clear" w:color="auto" w:fill="auto"/>
            <w:vAlign w:val="center"/>
            <w:hideMark/>
          </w:tcPr>
          <w:p w14:paraId="24EE4B9C"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VO</w:t>
            </w:r>
          </w:p>
        </w:tc>
        <w:tc>
          <w:tcPr>
            <w:tcW w:w="1064" w:type="dxa"/>
            <w:tcBorders>
              <w:top w:val="nil"/>
              <w:left w:val="nil"/>
              <w:bottom w:val="single" w:sz="4" w:space="0" w:color="auto"/>
              <w:right w:val="single" w:sz="4" w:space="0" w:color="auto"/>
            </w:tcBorders>
            <w:shd w:val="clear" w:color="auto" w:fill="auto"/>
            <w:vAlign w:val="center"/>
            <w:hideMark/>
          </w:tcPr>
          <w:p w14:paraId="64D75D30"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DZREKPO/AMEGNRAN</w:t>
            </w:r>
          </w:p>
        </w:tc>
        <w:tc>
          <w:tcPr>
            <w:tcW w:w="1418" w:type="dxa"/>
            <w:tcBorders>
              <w:top w:val="nil"/>
              <w:left w:val="nil"/>
              <w:bottom w:val="single" w:sz="4" w:space="0" w:color="auto"/>
              <w:right w:val="single" w:sz="4" w:space="0" w:color="auto"/>
            </w:tcBorders>
            <w:shd w:val="clear" w:color="000000" w:fill="FFFFFF"/>
            <w:vAlign w:val="center"/>
            <w:hideMark/>
          </w:tcPr>
          <w:p w14:paraId="351ED92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ZOOTI CENTRE</w:t>
            </w:r>
          </w:p>
        </w:tc>
        <w:tc>
          <w:tcPr>
            <w:tcW w:w="1771" w:type="dxa"/>
            <w:tcBorders>
              <w:top w:val="nil"/>
              <w:left w:val="nil"/>
              <w:bottom w:val="single" w:sz="4" w:space="0" w:color="auto"/>
              <w:right w:val="single" w:sz="4" w:space="0" w:color="auto"/>
            </w:tcBorders>
            <w:shd w:val="clear" w:color="auto" w:fill="auto"/>
            <w:vAlign w:val="center"/>
            <w:hideMark/>
          </w:tcPr>
          <w:p w14:paraId="7B7D510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6 ecoles primaire à ZOOTI CENTRE</w:t>
            </w:r>
          </w:p>
        </w:tc>
        <w:tc>
          <w:tcPr>
            <w:tcW w:w="1345" w:type="dxa"/>
            <w:tcBorders>
              <w:top w:val="nil"/>
              <w:left w:val="nil"/>
              <w:bottom w:val="single" w:sz="4" w:space="0" w:color="auto"/>
              <w:right w:val="single" w:sz="4" w:space="0" w:color="auto"/>
            </w:tcBorders>
            <w:shd w:val="clear" w:color="auto" w:fill="auto"/>
            <w:vAlign w:val="center"/>
            <w:hideMark/>
          </w:tcPr>
          <w:p w14:paraId="119B868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01 CEG ZOOTI CENTRE</w:t>
            </w:r>
          </w:p>
        </w:tc>
        <w:tc>
          <w:tcPr>
            <w:tcW w:w="1223" w:type="dxa"/>
            <w:tcBorders>
              <w:top w:val="nil"/>
              <w:left w:val="nil"/>
              <w:bottom w:val="single" w:sz="4" w:space="0" w:color="auto"/>
              <w:right w:val="single" w:sz="4" w:space="0" w:color="auto"/>
            </w:tcBorders>
            <w:shd w:val="clear" w:color="auto" w:fill="auto"/>
            <w:vAlign w:val="center"/>
            <w:hideMark/>
          </w:tcPr>
          <w:p w14:paraId="1684365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Lycée ZOOTI CENTRE</w:t>
            </w:r>
          </w:p>
        </w:tc>
        <w:tc>
          <w:tcPr>
            <w:tcW w:w="1569" w:type="dxa"/>
            <w:tcBorders>
              <w:top w:val="nil"/>
              <w:left w:val="nil"/>
              <w:bottom w:val="single" w:sz="4" w:space="0" w:color="auto"/>
              <w:right w:val="single" w:sz="4" w:space="0" w:color="auto"/>
            </w:tcBorders>
            <w:shd w:val="clear" w:color="auto" w:fill="auto"/>
            <w:vAlign w:val="center"/>
            <w:hideMark/>
          </w:tcPr>
          <w:p w14:paraId="69249C6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Dispensaire (Offre de soins de santé primaire SSP; prestation de santé communautaire par les ASC)</w:t>
            </w:r>
          </w:p>
        </w:tc>
        <w:tc>
          <w:tcPr>
            <w:tcW w:w="1460" w:type="dxa"/>
            <w:tcBorders>
              <w:top w:val="nil"/>
              <w:left w:val="nil"/>
              <w:bottom w:val="single" w:sz="4" w:space="0" w:color="auto"/>
              <w:right w:val="single" w:sz="4" w:space="0" w:color="auto"/>
            </w:tcBorders>
            <w:shd w:val="clear" w:color="auto" w:fill="auto"/>
            <w:vAlign w:val="center"/>
            <w:hideMark/>
          </w:tcPr>
          <w:p w14:paraId="3C906F7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Maternité (offre de soins obstetricaux néonataux de base (SONUB))</w:t>
            </w:r>
          </w:p>
        </w:tc>
        <w:tc>
          <w:tcPr>
            <w:tcW w:w="2341" w:type="dxa"/>
            <w:tcBorders>
              <w:top w:val="nil"/>
              <w:left w:val="nil"/>
              <w:bottom w:val="single" w:sz="4" w:space="0" w:color="auto"/>
              <w:right w:val="single" w:sz="4" w:space="0" w:color="auto"/>
            </w:tcBorders>
            <w:shd w:val="clear" w:color="auto" w:fill="auto"/>
            <w:vAlign w:val="center"/>
            <w:hideMark/>
          </w:tcPr>
          <w:p w14:paraId="0C0FDDA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forage</w:t>
            </w:r>
          </w:p>
        </w:tc>
        <w:tc>
          <w:tcPr>
            <w:tcW w:w="1701" w:type="dxa"/>
            <w:tcBorders>
              <w:top w:val="nil"/>
              <w:left w:val="nil"/>
              <w:bottom w:val="single" w:sz="4" w:space="0" w:color="auto"/>
              <w:right w:val="single" w:sz="8" w:space="0" w:color="auto"/>
            </w:tcBorders>
            <w:shd w:val="clear" w:color="auto" w:fill="auto"/>
            <w:vAlign w:val="center"/>
            <w:hideMark/>
          </w:tcPr>
          <w:p w14:paraId="57B616F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Pentécote du togo, Assemblée de Dieu</w:t>
            </w:r>
          </w:p>
        </w:tc>
      </w:tr>
      <w:tr w:rsidR="0025262F" w:rsidRPr="0025262F" w14:paraId="192E7A5E"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07B8E8E"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298</w:t>
            </w:r>
          </w:p>
        </w:tc>
        <w:tc>
          <w:tcPr>
            <w:tcW w:w="992" w:type="dxa"/>
            <w:tcBorders>
              <w:top w:val="nil"/>
              <w:left w:val="nil"/>
              <w:bottom w:val="single" w:sz="4" w:space="0" w:color="auto"/>
              <w:right w:val="single" w:sz="4" w:space="0" w:color="auto"/>
            </w:tcBorders>
            <w:shd w:val="clear" w:color="000000" w:fill="FFFFFF"/>
            <w:vAlign w:val="center"/>
            <w:hideMark/>
          </w:tcPr>
          <w:p w14:paraId="3F18B44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31C8E7B4"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036DAB0D"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ABOLODJI</w:t>
            </w:r>
          </w:p>
        </w:tc>
        <w:tc>
          <w:tcPr>
            <w:tcW w:w="1771" w:type="dxa"/>
            <w:tcBorders>
              <w:top w:val="nil"/>
              <w:left w:val="nil"/>
              <w:bottom w:val="single" w:sz="4" w:space="0" w:color="auto"/>
              <w:right w:val="single" w:sz="4" w:space="0" w:color="auto"/>
            </w:tcBorders>
            <w:shd w:val="clear" w:color="auto" w:fill="auto"/>
            <w:vAlign w:val="center"/>
            <w:hideMark/>
          </w:tcPr>
          <w:p w14:paraId="2147D03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ABOLEDJI</w:t>
            </w:r>
          </w:p>
        </w:tc>
        <w:tc>
          <w:tcPr>
            <w:tcW w:w="1345" w:type="dxa"/>
            <w:tcBorders>
              <w:top w:val="nil"/>
              <w:left w:val="nil"/>
              <w:bottom w:val="single" w:sz="4" w:space="0" w:color="auto"/>
              <w:right w:val="single" w:sz="4" w:space="0" w:color="auto"/>
            </w:tcBorders>
            <w:shd w:val="clear" w:color="auto" w:fill="auto"/>
            <w:vAlign w:val="center"/>
            <w:hideMark/>
          </w:tcPr>
          <w:p w14:paraId="5B0B9430" w14:textId="77777777" w:rsidR="0025262F" w:rsidRPr="0025262F" w:rsidRDefault="0025262F" w:rsidP="0025262F">
            <w:pPr>
              <w:spacing w:after="0" w:line="240" w:lineRule="auto"/>
              <w:jc w:val="right"/>
              <w:rPr>
                <w:rFonts w:ascii="Calibri" w:eastAsia="Times New Roman" w:hAnsi="Calibri" w:cs="Calibri"/>
                <w:color w:val="000000"/>
                <w:lang w:eastAsia="fr-FR"/>
              </w:rPr>
            </w:pPr>
            <w:r w:rsidRPr="0025262F">
              <w:rPr>
                <w:rFonts w:ascii="Calibri" w:eastAsia="Times New Roman" w:hAnsi="Calibri" w:cs="Calibri"/>
                <w:color w:val="000000"/>
                <w:lang w:eastAsia="fr-FR"/>
              </w:rPr>
              <w:t>0</w:t>
            </w:r>
          </w:p>
        </w:tc>
        <w:tc>
          <w:tcPr>
            <w:tcW w:w="1223" w:type="dxa"/>
            <w:tcBorders>
              <w:top w:val="nil"/>
              <w:left w:val="nil"/>
              <w:bottom w:val="single" w:sz="4" w:space="0" w:color="auto"/>
              <w:right w:val="single" w:sz="4" w:space="0" w:color="auto"/>
            </w:tcBorders>
            <w:shd w:val="clear" w:color="auto" w:fill="auto"/>
            <w:vAlign w:val="center"/>
            <w:hideMark/>
          </w:tcPr>
          <w:p w14:paraId="6640D6D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607EFB6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027F7D9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7001647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007810F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pentecote du togo</w:t>
            </w:r>
          </w:p>
        </w:tc>
      </w:tr>
      <w:tr w:rsidR="0025262F" w:rsidRPr="0025262F" w14:paraId="101E5DE6" w14:textId="77777777" w:rsidTr="0025262F">
        <w:trPr>
          <w:gridAfter w:val="1"/>
          <w:wAfter w:w="9" w:type="dxa"/>
          <w:trHeight w:val="864"/>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7191DF3"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299</w:t>
            </w:r>
          </w:p>
        </w:tc>
        <w:tc>
          <w:tcPr>
            <w:tcW w:w="992" w:type="dxa"/>
            <w:tcBorders>
              <w:top w:val="nil"/>
              <w:left w:val="nil"/>
              <w:bottom w:val="single" w:sz="4" w:space="0" w:color="auto"/>
              <w:right w:val="single" w:sz="4" w:space="0" w:color="auto"/>
            </w:tcBorders>
            <w:shd w:val="clear" w:color="000000" w:fill="FFFFFF"/>
            <w:vAlign w:val="center"/>
            <w:hideMark/>
          </w:tcPr>
          <w:p w14:paraId="099EC24B"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2A906C4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0195FA3B"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AGOKPALA</w:t>
            </w:r>
          </w:p>
        </w:tc>
        <w:tc>
          <w:tcPr>
            <w:tcW w:w="1771" w:type="dxa"/>
            <w:tcBorders>
              <w:top w:val="nil"/>
              <w:left w:val="nil"/>
              <w:bottom w:val="single" w:sz="4" w:space="0" w:color="auto"/>
              <w:right w:val="single" w:sz="4" w:space="0" w:color="auto"/>
            </w:tcBorders>
            <w:shd w:val="clear" w:color="auto" w:fill="auto"/>
            <w:vAlign w:val="center"/>
            <w:hideMark/>
          </w:tcPr>
          <w:p w14:paraId="71AD67E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AGOKPALA</w:t>
            </w:r>
          </w:p>
        </w:tc>
        <w:tc>
          <w:tcPr>
            <w:tcW w:w="1345" w:type="dxa"/>
            <w:tcBorders>
              <w:top w:val="nil"/>
              <w:left w:val="nil"/>
              <w:bottom w:val="single" w:sz="4" w:space="0" w:color="auto"/>
              <w:right w:val="single" w:sz="4" w:space="0" w:color="auto"/>
            </w:tcBorders>
            <w:shd w:val="clear" w:color="auto" w:fill="auto"/>
            <w:vAlign w:val="center"/>
            <w:hideMark/>
          </w:tcPr>
          <w:p w14:paraId="2477456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AGOKPALA</w:t>
            </w:r>
          </w:p>
        </w:tc>
        <w:tc>
          <w:tcPr>
            <w:tcW w:w="1223" w:type="dxa"/>
            <w:tcBorders>
              <w:top w:val="nil"/>
              <w:left w:val="nil"/>
              <w:bottom w:val="single" w:sz="4" w:space="0" w:color="auto"/>
              <w:right w:val="single" w:sz="4" w:space="0" w:color="auto"/>
            </w:tcBorders>
            <w:shd w:val="clear" w:color="auto" w:fill="auto"/>
            <w:vAlign w:val="center"/>
            <w:hideMark/>
          </w:tcPr>
          <w:p w14:paraId="0EAD294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2416360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0322A5B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633B75A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01 forage</w:t>
            </w:r>
          </w:p>
        </w:tc>
        <w:tc>
          <w:tcPr>
            <w:tcW w:w="1701" w:type="dxa"/>
            <w:tcBorders>
              <w:top w:val="nil"/>
              <w:left w:val="nil"/>
              <w:bottom w:val="single" w:sz="4" w:space="0" w:color="auto"/>
              <w:right w:val="single" w:sz="8" w:space="0" w:color="auto"/>
            </w:tcBorders>
            <w:shd w:val="clear" w:color="auto" w:fill="auto"/>
            <w:vAlign w:val="center"/>
            <w:hideMark/>
          </w:tcPr>
          <w:p w14:paraId="7B1C84C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622F2311" w14:textId="77777777" w:rsidTr="0025262F">
        <w:trPr>
          <w:gridAfter w:val="1"/>
          <w:wAfter w:w="9" w:type="dxa"/>
          <w:trHeight w:val="864"/>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7804FC6B"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300</w:t>
            </w:r>
          </w:p>
        </w:tc>
        <w:tc>
          <w:tcPr>
            <w:tcW w:w="992" w:type="dxa"/>
            <w:tcBorders>
              <w:top w:val="nil"/>
              <w:left w:val="nil"/>
              <w:bottom w:val="single" w:sz="4" w:space="0" w:color="auto"/>
              <w:right w:val="single" w:sz="4" w:space="0" w:color="auto"/>
            </w:tcBorders>
            <w:shd w:val="clear" w:color="000000" w:fill="FFFFFF"/>
            <w:vAlign w:val="center"/>
            <w:hideMark/>
          </w:tcPr>
          <w:p w14:paraId="72549A1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32A8630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00ED1649"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AKE</w:t>
            </w:r>
          </w:p>
        </w:tc>
        <w:tc>
          <w:tcPr>
            <w:tcW w:w="1771" w:type="dxa"/>
            <w:tcBorders>
              <w:top w:val="nil"/>
              <w:left w:val="nil"/>
              <w:bottom w:val="single" w:sz="4" w:space="0" w:color="auto"/>
              <w:right w:val="single" w:sz="4" w:space="0" w:color="auto"/>
            </w:tcBorders>
            <w:shd w:val="clear" w:color="auto" w:fill="auto"/>
            <w:vAlign w:val="center"/>
            <w:hideMark/>
          </w:tcPr>
          <w:p w14:paraId="227CAE3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AKE</w:t>
            </w:r>
          </w:p>
        </w:tc>
        <w:tc>
          <w:tcPr>
            <w:tcW w:w="1345" w:type="dxa"/>
            <w:tcBorders>
              <w:top w:val="nil"/>
              <w:left w:val="nil"/>
              <w:bottom w:val="single" w:sz="4" w:space="0" w:color="auto"/>
              <w:right w:val="single" w:sz="4" w:space="0" w:color="auto"/>
            </w:tcBorders>
            <w:shd w:val="clear" w:color="auto" w:fill="auto"/>
            <w:vAlign w:val="center"/>
            <w:hideMark/>
          </w:tcPr>
          <w:p w14:paraId="2434103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AKE</w:t>
            </w:r>
          </w:p>
        </w:tc>
        <w:tc>
          <w:tcPr>
            <w:tcW w:w="1223" w:type="dxa"/>
            <w:tcBorders>
              <w:top w:val="nil"/>
              <w:left w:val="nil"/>
              <w:bottom w:val="single" w:sz="4" w:space="0" w:color="auto"/>
              <w:right w:val="single" w:sz="4" w:space="0" w:color="auto"/>
            </w:tcBorders>
            <w:shd w:val="clear" w:color="auto" w:fill="auto"/>
            <w:vAlign w:val="center"/>
            <w:hideMark/>
          </w:tcPr>
          <w:p w14:paraId="7C5F78C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75A8EAC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6C43C85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7F6A32D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01 forage</w:t>
            </w:r>
          </w:p>
        </w:tc>
        <w:tc>
          <w:tcPr>
            <w:tcW w:w="1701" w:type="dxa"/>
            <w:tcBorders>
              <w:top w:val="nil"/>
              <w:left w:val="nil"/>
              <w:bottom w:val="single" w:sz="4" w:space="0" w:color="auto"/>
              <w:right w:val="single" w:sz="8" w:space="0" w:color="auto"/>
            </w:tcBorders>
            <w:shd w:val="clear" w:color="auto" w:fill="auto"/>
            <w:vAlign w:val="center"/>
            <w:hideMark/>
          </w:tcPr>
          <w:p w14:paraId="282D054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1F26ED6E"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5613391"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301</w:t>
            </w:r>
          </w:p>
        </w:tc>
        <w:tc>
          <w:tcPr>
            <w:tcW w:w="992" w:type="dxa"/>
            <w:tcBorders>
              <w:top w:val="nil"/>
              <w:left w:val="nil"/>
              <w:bottom w:val="single" w:sz="4" w:space="0" w:color="auto"/>
              <w:right w:val="single" w:sz="4" w:space="0" w:color="auto"/>
            </w:tcBorders>
            <w:shd w:val="clear" w:color="000000" w:fill="FFFFFF"/>
            <w:vAlign w:val="center"/>
            <w:hideMark/>
          </w:tcPr>
          <w:p w14:paraId="3D042D33"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6446CA1A"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0AC439B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ATIKOLOE</w:t>
            </w:r>
          </w:p>
        </w:tc>
        <w:tc>
          <w:tcPr>
            <w:tcW w:w="1771" w:type="dxa"/>
            <w:tcBorders>
              <w:top w:val="nil"/>
              <w:left w:val="nil"/>
              <w:bottom w:val="single" w:sz="4" w:space="0" w:color="auto"/>
              <w:right w:val="single" w:sz="4" w:space="0" w:color="auto"/>
            </w:tcBorders>
            <w:shd w:val="clear" w:color="auto" w:fill="auto"/>
            <w:vAlign w:val="center"/>
            <w:hideMark/>
          </w:tcPr>
          <w:p w14:paraId="24E6D50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ATIKOLOE</w:t>
            </w:r>
          </w:p>
        </w:tc>
        <w:tc>
          <w:tcPr>
            <w:tcW w:w="1345" w:type="dxa"/>
            <w:tcBorders>
              <w:top w:val="nil"/>
              <w:left w:val="nil"/>
              <w:bottom w:val="single" w:sz="4" w:space="0" w:color="auto"/>
              <w:right w:val="single" w:sz="4" w:space="0" w:color="auto"/>
            </w:tcBorders>
            <w:shd w:val="clear" w:color="auto" w:fill="auto"/>
            <w:vAlign w:val="center"/>
            <w:hideMark/>
          </w:tcPr>
          <w:p w14:paraId="46876C8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545C0C2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6A4A1C9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3837951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475F4AB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2DC2A45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54768621"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36F504E"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302</w:t>
            </w:r>
          </w:p>
        </w:tc>
        <w:tc>
          <w:tcPr>
            <w:tcW w:w="992" w:type="dxa"/>
            <w:tcBorders>
              <w:top w:val="nil"/>
              <w:left w:val="nil"/>
              <w:bottom w:val="single" w:sz="4" w:space="0" w:color="auto"/>
              <w:right w:val="single" w:sz="4" w:space="0" w:color="auto"/>
            </w:tcBorders>
            <w:shd w:val="clear" w:color="000000" w:fill="FFFFFF"/>
            <w:vAlign w:val="center"/>
            <w:hideMark/>
          </w:tcPr>
          <w:p w14:paraId="506894C8"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57208B54"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168E0B15"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GAME NYATIVE</w:t>
            </w:r>
          </w:p>
        </w:tc>
        <w:tc>
          <w:tcPr>
            <w:tcW w:w="1771" w:type="dxa"/>
            <w:tcBorders>
              <w:top w:val="nil"/>
              <w:left w:val="nil"/>
              <w:bottom w:val="single" w:sz="4" w:space="0" w:color="auto"/>
              <w:right w:val="single" w:sz="4" w:space="0" w:color="auto"/>
            </w:tcBorders>
            <w:shd w:val="clear" w:color="auto" w:fill="auto"/>
            <w:vAlign w:val="center"/>
            <w:hideMark/>
          </w:tcPr>
          <w:p w14:paraId="624BD7E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GAME NYATIVE</w:t>
            </w:r>
          </w:p>
        </w:tc>
        <w:tc>
          <w:tcPr>
            <w:tcW w:w="1345" w:type="dxa"/>
            <w:tcBorders>
              <w:top w:val="nil"/>
              <w:left w:val="nil"/>
              <w:bottom w:val="single" w:sz="4" w:space="0" w:color="auto"/>
              <w:right w:val="single" w:sz="4" w:space="0" w:color="auto"/>
            </w:tcBorders>
            <w:shd w:val="clear" w:color="auto" w:fill="auto"/>
            <w:vAlign w:val="center"/>
            <w:hideMark/>
          </w:tcPr>
          <w:p w14:paraId="12A5B5D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7A3EEB6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5AD99B8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693013B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7470F12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2BE03C5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11CDF6EE"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62047B40"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303</w:t>
            </w:r>
          </w:p>
        </w:tc>
        <w:tc>
          <w:tcPr>
            <w:tcW w:w="992" w:type="dxa"/>
            <w:tcBorders>
              <w:top w:val="nil"/>
              <w:left w:val="nil"/>
              <w:bottom w:val="single" w:sz="4" w:space="0" w:color="auto"/>
              <w:right w:val="single" w:sz="4" w:space="0" w:color="auto"/>
            </w:tcBorders>
            <w:shd w:val="clear" w:color="000000" w:fill="FFFFFF"/>
            <w:vAlign w:val="center"/>
            <w:hideMark/>
          </w:tcPr>
          <w:p w14:paraId="60F9293B"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51AF9440"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57D73098"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GAME-KODJE</w:t>
            </w:r>
          </w:p>
        </w:tc>
        <w:tc>
          <w:tcPr>
            <w:tcW w:w="1771" w:type="dxa"/>
            <w:tcBorders>
              <w:top w:val="nil"/>
              <w:left w:val="nil"/>
              <w:bottom w:val="single" w:sz="4" w:space="0" w:color="auto"/>
              <w:right w:val="single" w:sz="4" w:space="0" w:color="auto"/>
            </w:tcBorders>
            <w:shd w:val="clear" w:color="auto" w:fill="auto"/>
            <w:vAlign w:val="center"/>
            <w:hideMark/>
          </w:tcPr>
          <w:p w14:paraId="75700CC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GAME-KODJE</w:t>
            </w:r>
          </w:p>
        </w:tc>
        <w:tc>
          <w:tcPr>
            <w:tcW w:w="1345" w:type="dxa"/>
            <w:tcBorders>
              <w:top w:val="nil"/>
              <w:left w:val="nil"/>
              <w:bottom w:val="single" w:sz="4" w:space="0" w:color="auto"/>
              <w:right w:val="single" w:sz="4" w:space="0" w:color="auto"/>
            </w:tcBorders>
            <w:shd w:val="clear" w:color="auto" w:fill="auto"/>
            <w:vAlign w:val="center"/>
            <w:hideMark/>
          </w:tcPr>
          <w:p w14:paraId="66A7657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GAME-KODJE</w:t>
            </w:r>
          </w:p>
        </w:tc>
        <w:tc>
          <w:tcPr>
            <w:tcW w:w="1223" w:type="dxa"/>
            <w:tcBorders>
              <w:top w:val="nil"/>
              <w:left w:val="nil"/>
              <w:bottom w:val="single" w:sz="4" w:space="0" w:color="auto"/>
              <w:right w:val="single" w:sz="4" w:space="0" w:color="auto"/>
            </w:tcBorders>
            <w:shd w:val="clear" w:color="auto" w:fill="auto"/>
            <w:vAlign w:val="center"/>
            <w:hideMark/>
          </w:tcPr>
          <w:p w14:paraId="3EED70F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36134D3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1D85BAC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2E5C2E6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216DF14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3A952EF2"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586BC8A"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304</w:t>
            </w:r>
          </w:p>
        </w:tc>
        <w:tc>
          <w:tcPr>
            <w:tcW w:w="992" w:type="dxa"/>
            <w:tcBorders>
              <w:top w:val="nil"/>
              <w:left w:val="nil"/>
              <w:bottom w:val="single" w:sz="4" w:space="0" w:color="auto"/>
              <w:right w:val="single" w:sz="4" w:space="0" w:color="auto"/>
            </w:tcBorders>
            <w:shd w:val="clear" w:color="000000" w:fill="FFFFFF"/>
            <w:vAlign w:val="center"/>
            <w:hideMark/>
          </w:tcPr>
          <w:p w14:paraId="3CFBB6D3"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1FA19B70"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15D4E8EA"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KPLABA AFLAGBE + QUARTIER DES KABYE</w:t>
            </w:r>
          </w:p>
        </w:tc>
        <w:tc>
          <w:tcPr>
            <w:tcW w:w="1771" w:type="dxa"/>
            <w:tcBorders>
              <w:top w:val="nil"/>
              <w:left w:val="nil"/>
              <w:bottom w:val="single" w:sz="4" w:space="0" w:color="auto"/>
              <w:right w:val="single" w:sz="4" w:space="0" w:color="auto"/>
            </w:tcBorders>
            <w:shd w:val="clear" w:color="auto" w:fill="auto"/>
            <w:vAlign w:val="center"/>
            <w:hideMark/>
          </w:tcPr>
          <w:p w14:paraId="23F8089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KPLABA AFLAGBE + QUARTIER DES KABYE</w:t>
            </w:r>
          </w:p>
        </w:tc>
        <w:tc>
          <w:tcPr>
            <w:tcW w:w="1345" w:type="dxa"/>
            <w:tcBorders>
              <w:top w:val="nil"/>
              <w:left w:val="nil"/>
              <w:bottom w:val="single" w:sz="4" w:space="0" w:color="auto"/>
              <w:right w:val="single" w:sz="4" w:space="0" w:color="auto"/>
            </w:tcBorders>
            <w:shd w:val="clear" w:color="auto" w:fill="auto"/>
            <w:vAlign w:val="center"/>
            <w:hideMark/>
          </w:tcPr>
          <w:p w14:paraId="7D6E497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0B0463E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427A0F8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5FB3849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04F3669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08B2488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75A6634A"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0836D3D5"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305</w:t>
            </w:r>
          </w:p>
        </w:tc>
        <w:tc>
          <w:tcPr>
            <w:tcW w:w="992" w:type="dxa"/>
            <w:tcBorders>
              <w:top w:val="nil"/>
              <w:left w:val="nil"/>
              <w:bottom w:val="single" w:sz="4" w:space="0" w:color="auto"/>
              <w:right w:val="single" w:sz="4" w:space="0" w:color="auto"/>
            </w:tcBorders>
            <w:shd w:val="clear" w:color="000000" w:fill="FFFFFF"/>
            <w:vAlign w:val="center"/>
            <w:hideMark/>
          </w:tcPr>
          <w:p w14:paraId="3A6944A8"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737BB64C"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6C0D769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TOKPEVIA</w:t>
            </w:r>
          </w:p>
        </w:tc>
        <w:tc>
          <w:tcPr>
            <w:tcW w:w="1771" w:type="dxa"/>
            <w:tcBorders>
              <w:top w:val="nil"/>
              <w:left w:val="nil"/>
              <w:bottom w:val="single" w:sz="4" w:space="0" w:color="auto"/>
              <w:right w:val="single" w:sz="4" w:space="0" w:color="auto"/>
            </w:tcBorders>
            <w:shd w:val="clear" w:color="auto" w:fill="auto"/>
            <w:vAlign w:val="center"/>
            <w:hideMark/>
          </w:tcPr>
          <w:p w14:paraId="5B8AADB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TOKPEVIA</w:t>
            </w:r>
          </w:p>
        </w:tc>
        <w:tc>
          <w:tcPr>
            <w:tcW w:w="1345" w:type="dxa"/>
            <w:tcBorders>
              <w:top w:val="nil"/>
              <w:left w:val="nil"/>
              <w:bottom w:val="single" w:sz="4" w:space="0" w:color="auto"/>
              <w:right w:val="single" w:sz="4" w:space="0" w:color="auto"/>
            </w:tcBorders>
            <w:shd w:val="clear" w:color="auto" w:fill="auto"/>
            <w:vAlign w:val="center"/>
            <w:hideMark/>
          </w:tcPr>
          <w:p w14:paraId="7236DD8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3DDD900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77EA824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7A93D62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148C38D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626C73E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3E679716"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0B3C04F3"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306</w:t>
            </w:r>
          </w:p>
        </w:tc>
        <w:tc>
          <w:tcPr>
            <w:tcW w:w="992" w:type="dxa"/>
            <w:tcBorders>
              <w:top w:val="nil"/>
              <w:left w:val="nil"/>
              <w:bottom w:val="single" w:sz="4" w:space="0" w:color="auto"/>
              <w:right w:val="single" w:sz="4" w:space="0" w:color="auto"/>
            </w:tcBorders>
            <w:shd w:val="clear" w:color="000000" w:fill="FFFFFF"/>
            <w:vAlign w:val="center"/>
            <w:hideMark/>
          </w:tcPr>
          <w:p w14:paraId="18968385"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6140435B"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AGBELOUVE</w:t>
            </w:r>
          </w:p>
        </w:tc>
        <w:tc>
          <w:tcPr>
            <w:tcW w:w="1418" w:type="dxa"/>
            <w:tcBorders>
              <w:top w:val="nil"/>
              <w:left w:val="nil"/>
              <w:bottom w:val="single" w:sz="4" w:space="0" w:color="auto"/>
              <w:right w:val="single" w:sz="4" w:space="0" w:color="auto"/>
            </w:tcBorders>
            <w:shd w:val="clear" w:color="000000" w:fill="FFFFFF"/>
            <w:vAlign w:val="center"/>
            <w:hideMark/>
          </w:tcPr>
          <w:p w14:paraId="7964E32E"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TSITO</w:t>
            </w:r>
          </w:p>
        </w:tc>
        <w:tc>
          <w:tcPr>
            <w:tcW w:w="1771" w:type="dxa"/>
            <w:tcBorders>
              <w:top w:val="nil"/>
              <w:left w:val="nil"/>
              <w:bottom w:val="single" w:sz="4" w:space="0" w:color="auto"/>
              <w:right w:val="single" w:sz="4" w:space="0" w:color="auto"/>
            </w:tcBorders>
            <w:shd w:val="clear" w:color="auto" w:fill="auto"/>
            <w:vAlign w:val="center"/>
            <w:hideMark/>
          </w:tcPr>
          <w:p w14:paraId="2E6C55D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TSITO</w:t>
            </w:r>
          </w:p>
        </w:tc>
        <w:tc>
          <w:tcPr>
            <w:tcW w:w="1345" w:type="dxa"/>
            <w:tcBorders>
              <w:top w:val="nil"/>
              <w:left w:val="nil"/>
              <w:bottom w:val="single" w:sz="4" w:space="0" w:color="auto"/>
              <w:right w:val="single" w:sz="4" w:space="0" w:color="auto"/>
            </w:tcBorders>
            <w:shd w:val="clear" w:color="auto" w:fill="auto"/>
            <w:vAlign w:val="center"/>
            <w:hideMark/>
          </w:tcPr>
          <w:p w14:paraId="0D261C4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TSITO</w:t>
            </w:r>
          </w:p>
        </w:tc>
        <w:tc>
          <w:tcPr>
            <w:tcW w:w="1223" w:type="dxa"/>
            <w:tcBorders>
              <w:top w:val="nil"/>
              <w:left w:val="nil"/>
              <w:bottom w:val="single" w:sz="4" w:space="0" w:color="auto"/>
              <w:right w:val="single" w:sz="4" w:space="0" w:color="auto"/>
            </w:tcBorders>
            <w:shd w:val="clear" w:color="auto" w:fill="auto"/>
            <w:vAlign w:val="center"/>
            <w:hideMark/>
          </w:tcPr>
          <w:p w14:paraId="0A18B83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715F4A8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6FBAFA4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731F67F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16E3DB7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34D3434A"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71BF093"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307</w:t>
            </w:r>
          </w:p>
        </w:tc>
        <w:tc>
          <w:tcPr>
            <w:tcW w:w="992" w:type="dxa"/>
            <w:tcBorders>
              <w:top w:val="nil"/>
              <w:left w:val="nil"/>
              <w:bottom w:val="single" w:sz="4" w:space="0" w:color="auto"/>
              <w:right w:val="single" w:sz="4" w:space="0" w:color="auto"/>
            </w:tcBorders>
            <w:shd w:val="clear" w:color="000000" w:fill="FFFFFF"/>
            <w:vAlign w:val="center"/>
            <w:hideMark/>
          </w:tcPr>
          <w:p w14:paraId="75E8F91D"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05A9B2D8"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CENTRE</w:t>
            </w:r>
          </w:p>
        </w:tc>
        <w:tc>
          <w:tcPr>
            <w:tcW w:w="1418" w:type="dxa"/>
            <w:tcBorders>
              <w:top w:val="nil"/>
              <w:left w:val="nil"/>
              <w:bottom w:val="single" w:sz="4" w:space="0" w:color="auto"/>
              <w:right w:val="single" w:sz="4" w:space="0" w:color="auto"/>
            </w:tcBorders>
            <w:shd w:val="clear" w:color="000000" w:fill="FFFFFF"/>
            <w:vAlign w:val="center"/>
            <w:hideMark/>
          </w:tcPr>
          <w:p w14:paraId="5A3EABC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AGBETIM</w:t>
            </w:r>
          </w:p>
        </w:tc>
        <w:tc>
          <w:tcPr>
            <w:tcW w:w="1771" w:type="dxa"/>
            <w:tcBorders>
              <w:top w:val="nil"/>
              <w:left w:val="nil"/>
              <w:bottom w:val="single" w:sz="4" w:space="0" w:color="auto"/>
              <w:right w:val="single" w:sz="4" w:space="0" w:color="auto"/>
            </w:tcBorders>
            <w:shd w:val="clear" w:color="auto" w:fill="auto"/>
            <w:vAlign w:val="center"/>
            <w:hideMark/>
          </w:tcPr>
          <w:p w14:paraId="3150208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AGBETIM</w:t>
            </w:r>
          </w:p>
        </w:tc>
        <w:tc>
          <w:tcPr>
            <w:tcW w:w="1345" w:type="dxa"/>
            <w:tcBorders>
              <w:top w:val="nil"/>
              <w:left w:val="nil"/>
              <w:bottom w:val="single" w:sz="4" w:space="0" w:color="auto"/>
              <w:right w:val="single" w:sz="4" w:space="0" w:color="auto"/>
            </w:tcBorders>
            <w:shd w:val="clear" w:color="auto" w:fill="auto"/>
            <w:vAlign w:val="center"/>
            <w:hideMark/>
          </w:tcPr>
          <w:p w14:paraId="69FC6F7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144E4B8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1AB4659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15A9384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17DFE185"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02DB5ED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06BD3234"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7C94328"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308</w:t>
            </w:r>
          </w:p>
        </w:tc>
        <w:tc>
          <w:tcPr>
            <w:tcW w:w="992" w:type="dxa"/>
            <w:tcBorders>
              <w:top w:val="nil"/>
              <w:left w:val="nil"/>
              <w:bottom w:val="single" w:sz="4" w:space="0" w:color="auto"/>
              <w:right w:val="single" w:sz="4" w:space="0" w:color="auto"/>
            </w:tcBorders>
            <w:shd w:val="clear" w:color="000000" w:fill="FFFFFF"/>
            <w:vAlign w:val="center"/>
            <w:hideMark/>
          </w:tcPr>
          <w:p w14:paraId="6F2214C5"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0983AF19"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CENTRE</w:t>
            </w:r>
          </w:p>
        </w:tc>
        <w:tc>
          <w:tcPr>
            <w:tcW w:w="1418" w:type="dxa"/>
            <w:tcBorders>
              <w:top w:val="nil"/>
              <w:left w:val="nil"/>
              <w:bottom w:val="single" w:sz="4" w:space="0" w:color="auto"/>
              <w:right w:val="single" w:sz="4" w:space="0" w:color="auto"/>
            </w:tcBorders>
            <w:shd w:val="clear" w:color="000000" w:fill="FFFFFF"/>
            <w:vAlign w:val="center"/>
            <w:hideMark/>
          </w:tcPr>
          <w:p w14:paraId="1BE10A5B"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AMAVEGAN</w:t>
            </w:r>
          </w:p>
        </w:tc>
        <w:tc>
          <w:tcPr>
            <w:tcW w:w="1771" w:type="dxa"/>
            <w:tcBorders>
              <w:top w:val="nil"/>
              <w:left w:val="nil"/>
              <w:bottom w:val="single" w:sz="4" w:space="0" w:color="auto"/>
              <w:right w:val="single" w:sz="4" w:space="0" w:color="auto"/>
            </w:tcBorders>
            <w:shd w:val="clear" w:color="auto" w:fill="auto"/>
            <w:vAlign w:val="center"/>
            <w:hideMark/>
          </w:tcPr>
          <w:p w14:paraId="2357085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AMAVEGAN</w:t>
            </w:r>
          </w:p>
        </w:tc>
        <w:tc>
          <w:tcPr>
            <w:tcW w:w="1345" w:type="dxa"/>
            <w:tcBorders>
              <w:top w:val="nil"/>
              <w:left w:val="nil"/>
              <w:bottom w:val="single" w:sz="4" w:space="0" w:color="auto"/>
              <w:right w:val="single" w:sz="4" w:space="0" w:color="auto"/>
            </w:tcBorders>
            <w:shd w:val="clear" w:color="auto" w:fill="auto"/>
            <w:vAlign w:val="center"/>
            <w:hideMark/>
          </w:tcPr>
          <w:p w14:paraId="5CE7F62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49DB1C5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75DC390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1C85D86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55CBCD3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068DBDF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0E8EA202"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33BB255"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309</w:t>
            </w:r>
          </w:p>
        </w:tc>
        <w:tc>
          <w:tcPr>
            <w:tcW w:w="992" w:type="dxa"/>
            <w:tcBorders>
              <w:top w:val="nil"/>
              <w:left w:val="nil"/>
              <w:bottom w:val="single" w:sz="4" w:space="0" w:color="auto"/>
              <w:right w:val="single" w:sz="4" w:space="0" w:color="auto"/>
            </w:tcBorders>
            <w:shd w:val="clear" w:color="000000" w:fill="FFFFFF"/>
            <w:vAlign w:val="center"/>
            <w:hideMark/>
          </w:tcPr>
          <w:p w14:paraId="44353E9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49B02823"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CENTRE</w:t>
            </w:r>
          </w:p>
        </w:tc>
        <w:tc>
          <w:tcPr>
            <w:tcW w:w="1418" w:type="dxa"/>
            <w:tcBorders>
              <w:top w:val="nil"/>
              <w:left w:val="nil"/>
              <w:bottom w:val="single" w:sz="4" w:space="0" w:color="auto"/>
              <w:right w:val="single" w:sz="4" w:space="0" w:color="auto"/>
            </w:tcBorders>
            <w:shd w:val="clear" w:color="000000" w:fill="FFFFFF"/>
            <w:vAlign w:val="center"/>
            <w:hideMark/>
          </w:tcPr>
          <w:p w14:paraId="0600A068"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ALOYI</w:t>
            </w:r>
          </w:p>
        </w:tc>
        <w:tc>
          <w:tcPr>
            <w:tcW w:w="1771" w:type="dxa"/>
            <w:tcBorders>
              <w:top w:val="nil"/>
              <w:left w:val="nil"/>
              <w:bottom w:val="single" w:sz="4" w:space="0" w:color="auto"/>
              <w:right w:val="single" w:sz="4" w:space="0" w:color="auto"/>
            </w:tcBorders>
            <w:shd w:val="clear" w:color="auto" w:fill="auto"/>
            <w:vAlign w:val="center"/>
            <w:hideMark/>
          </w:tcPr>
          <w:p w14:paraId="6116798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2 EPP GAPE ALOYI</w:t>
            </w:r>
          </w:p>
        </w:tc>
        <w:tc>
          <w:tcPr>
            <w:tcW w:w="1345" w:type="dxa"/>
            <w:tcBorders>
              <w:top w:val="nil"/>
              <w:left w:val="nil"/>
              <w:bottom w:val="single" w:sz="4" w:space="0" w:color="auto"/>
              <w:right w:val="single" w:sz="4" w:space="0" w:color="auto"/>
            </w:tcBorders>
            <w:shd w:val="clear" w:color="auto" w:fill="auto"/>
            <w:vAlign w:val="center"/>
            <w:hideMark/>
          </w:tcPr>
          <w:p w14:paraId="36409E9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GAPE ALOYI</w:t>
            </w:r>
          </w:p>
        </w:tc>
        <w:tc>
          <w:tcPr>
            <w:tcW w:w="1223" w:type="dxa"/>
            <w:tcBorders>
              <w:top w:val="nil"/>
              <w:left w:val="nil"/>
              <w:bottom w:val="single" w:sz="4" w:space="0" w:color="auto"/>
              <w:right w:val="single" w:sz="4" w:space="0" w:color="auto"/>
            </w:tcBorders>
            <w:shd w:val="clear" w:color="auto" w:fill="auto"/>
            <w:vAlign w:val="center"/>
            <w:hideMark/>
          </w:tcPr>
          <w:p w14:paraId="6810ADF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62EED5E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7F905AA6"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5FF295C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7869D14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11C08E58"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10E9DB1B"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310</w:t>
            </w:r>
          </w:p>
        </w:tc>
        <w:tc>
          <w:tcPr>
            <w:tcW w:w="992" w:type="dxa"/>
            <w:tcBorders>
              <w:top w:val="nil"/>
              <w:left w:val="nil"/>
              <w:bottom w:val="single" w:sz="4" w:space="0" w:color="auto"/>
              <w:right w:val="single" w:sz="4" w:space="0" w:color="auto"/>
            </w:tcBorders>
            <w:shd w:val="clear" w:color="000000" w:fill="FFFFFF"/>
            <w:vAlign w:val="center"/>
            <w:hideMark/>
          </w:tcPr>
          <w:p w14:paraId="76874D0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3FA23A64"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CENTRE</w:t>
            </w:r>
          </w:p>
        </w:tc>
        <w:tc>
          <w:tcPr>
            <w:tcW w:w="1418" w:type="dxa"/>
            <w:tcBorders>
              <w:top w:val="nil"/>
              <w:left w:val="nil"/>
              <w:bottom w:val="single" w:sz="4" w:space="0" w:color="auto"/>
              <w:right w:val="single" w:sz="4" w:space="0" w:color="auto"/>
            </w:tcBorders>
            <w:shd w:val="clear" w:color="000000" w:fill="FFFFFF"/>
            <w:vAlign w:val="center"/>
            <w:hideMark/>
          </w:tcPr>
          <w:p w14:paraId="4DA6E120"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TOKPLA KOPE</w:t>
            </w:r>
          </w:p>
        </w:tc>
        <w:tc>
          <w:tcPr>
            <w:tcW w:w="1771" w:type="dxa"/>
            <w:tcBorders>
              <w:top w:val="nil"/>
              <w:left w:val="nil"/>
              <w:bottom w:val="single" w:sz="4" w:space="0" w:color="auto"/>
              <w:right w:val="single" w:sz="4" w:space="0" w:color="auto"/>
            </w:tcBorders>
            <w:shd w:val="clear" w:color="auto" w:fill="auto"/>
            <w:vAlign w:val="center"/>
            <w:hideMark/>
          </w:tcPr>
          <w:p w14:paraId="1617577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TOKPLA KOPE</w:t>
            </w:r>
          </w:p>
        </w:tc>
        <w:tc>
          <w:tcPr>
            <w:tcW w:w="1345" w:type="dxa"/>
            <w:tcBorders>
              <w:top w:val="nil"/>
              <w:left w:val="nil"/>
              <w:bottom w:val="single" w:sz="4" w:space="0" w:color="auto"/>
              <w:right w:val="single" w:sz="4" w:space="0" w:color="auto"/>
            </w:tcBorders>
            <w:shd w:val="clear" w:color="auto" w:fill="auto"/>
            <w:vAlign w:val="center"/>
            <w:hideMark/>
          </w:tcPr>
          <w:p w14:paraId="1882B3E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693CE961"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60D2121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760DE79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0E7B15E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2304FF3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148A2692"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3218EE0"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311</w:t>
            </w:r>
          </w:p>
        </w:tc>
        <w:tc>
          <w:tcPr>
            <w:tcW w:w="992" w:type="dxa"/>
            <w:tcBorders>
              <w:top w:val="nil"/>
              <w:left w:val="nil"/>
              <w:bottom w:val="single" w:sz="4" w:space="0" w:color="auto"/>
              <w:right w:val="single" w:sz="4" w:space="0" w:color="auto"/>
            </w:tcBorders>
            <w:shd w:val="clear" w:color="000000" w:fill="FFFFFF"/>
            <w:vAlign w:val="center"/>
            <w:hideMark/>
          </w:tcPr>
          <w:p w14:paraId="5972F719"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2A7E5E1D"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KPODJI</w:t>
            </w:r>
          </w:p>
        </w:tc>
        <w:tc>
          <w:tcPr>
            <w:tcW w:w="1418" w:type="dxa"/>
            <w:tcBorders>
              <w:top w:val="nil"/>
              <w:left w:val="nil"/>
              <w:bottom w:val="single" w:sz="4" w:space="0" w:color="auto"/>
              <w:right w:val="single" w:sz="4" w:space="0" w:color="auto"/>
            </w:tcBorders>
            <w:shd w:val="clear" w:color="000000" w:fill="FFFFFF"/>
            <w:vAlign w:val="center"/>
            <w:hideMark/>
          </w:tcPr>
          <w:p w14:paraId="4CED44D1"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DAFOLENYAME et ses fermes</w:t>
            </w:r>
          </w:p>
        </w:tc>
        <w:tc>
          <w:tcPr>
            <w:tcW w:w="1771" w:type="dxa"/>
            <w:tcBorders>
              <w:top w:val="nil"/>
              <w:left w:val="nil"/>
              <w:bottom w:val="single" w:sz="4" w:space="0" w:color="auto"/>
              <w:right w:val="single" w:sz="4" w:space="0" w:color="auto"/>
            </w:tcBorders>
            <w:shd w:val="clear" w:color="auto" w:fill="auto"/>
            <w:vAlign w:val="center"/>
            <w:hideMark/>
          </w:tcPr>
          <w:p w14:paraId="4575EE4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DAFOLENYAME</w:t>
            </w:r>
          </w:p>
        </w:tc>
        <w:tc>
          <w:tcPr>
            <w:tcW w:w="1345" w:type="dxa"/>
            <w:tcBorders>
              <w:top w:val="nil"/>
              <w:left w:val="nil"/>
              <w:bottom w:val="single" w:sz="4" w:space="0" w:color="auto"/>
              <w:right w:val="single" w:sz="4" w:space="0" w:color="auto"/>
            </w:tcBorders>
            <w:shd w:val="clear" w:color="auto" w:fill="auto"/>
            <w:vAlign w:val="center"/>
            <w:hideMark/>
          </w:tcPr>
          <w:p w14:paraId="5843DAC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4" w:space="0" w:color="auto"/>
              <w:right w:val="single" w:sz="4" w:space="0" w:color="auto"/>
            </w:tcBorders>
            <w:shd w:val="clear" w:color="auto" w:fill="auto"/>
            <w:vAlign w:val="center"/>
            <w:hideMark/>
          </w:tcPr>
          <w:p w14:paraId="3E2D308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66AC81C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02FB0F4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7486C14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70B2C05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1EAC5419"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12F67BD8"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312</w:t>
            </w:r>
          </w:p>
        </w:tc>
        <w:tc>
          <w:tcPr>
            <w:tcW w:w="992" w:type="dxa"/>
            <w:tcBorders>
              <w:top w:val="nil"/>
              <w:left w:val="nil"/>
              <w:bottom w:val="single" w:sz="4" w:space="0" w:color="auto"/>
              <w:right w:val="single" w:sz="4" w:space="0" w:color="auto"/>
            </w:tcBorders>
            <w:shd w:val="clear" w:color="000000" w:fill="FFFFFF"/>
            <w:vAlign w:val="center"/>
            <w:hideMark/>
          </w:tcPr>
          <w:p w14:paraId="14F9C7EA"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4D77298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KPODJI</w:t>
            </w:r>
          </w:p>
        </w:tc>
        <w:tc>
          <w:tcPr>
            <w:tcW w:w="1418" w:type="dxa"/>
            <w:tcBorders>
              <w:top w:val="nil"/>
              <w:left w:val="nil"/>
              <w:bottom w:val="single" w:sz="4" w:space="0" w:color="auto"/>
              <w:right w:val="single" w:sz="4" w:space="0" w:color="auto"/>
            </w:tcBorders>
            <w:shd w:val="clear" w:color="000000" w:fill="FFFFFF"/>
            <w:vAlign w:val="center"/>
            <w:hideMark/>
          </w:tcPr>
          <w:p w14:paraId="6F822CB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AKPAKPEDOME</w:t>
            </w:r>
          </w:p>
        </w:tc>
        <w:tc>
          <w:tcPr>
            <w:tcW w:w="1771" w:type="dxa"/>
            <w:tcBorders>
              <w:top w:val="nil"/>
              <w:left w:val="nil"/>
              <w:bottom w:val="single" w:sz="4" w:space="0" w:color="auto"/>
              <w:right w:val="single" w:sz="4" w:space="0" w:color="auto"/>
            </w:tcBorders>
            <w:shd w:val="clear" w:color="auto" w:fill="auto"/>
            <w:vAlign w:val="center"/>
            <w:hideMark/>
          </w:tcPr>
          <w:p w14:paraId="6FFA332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GAPE AKPAKPEDOME</w:t>
            </w:r>
          </w:p>
        </w:tc>
        <w:tc>
          <w:tcPr>
            <w:tcW w:w="1345" w:type="dxa"/>
            <w:tcBorders>
              <w:top w:val="nil"/>
              <w:left w:val="nil"/>
              <w:bottom w:val="single" w:sz="4" w:space="0" w:color="auto"/>
              <w:right w:val="single" w:sz="4" w:space="0" w:color="auto"/>
            </w:tcBorders>
            <w:shd w:val="clear" w:color="auto" w:fill="auto"/>
            <w:vAlign w:val="center"/>
            <w:hideMark/>
          </w:tcPr>
          <w:p w14:paraId="6C8A6FA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GAPE AKPAKPEDOME</w:t>
            </w:r>
          </w:p>
        </w:tc>
        <w:tc>
          <w:tcPr>
            <w:tcW w:w="1223" w:type="dxa"/>
            <w:tcBorders>
              <w:top w:val="nil"/>
              <w:left w:val="nil"/>
              <w:bottom w:val="single" w:sz="4" w:space="0" w:color="auto"/>
              <w:right w:val="single" w:sz="4" w:space="0" w:color="auto"/>
            </w:tcBorders>
            <w:shd w:val="clear" w:color="auto" w:fill="auto"/>
            <w:vAlign w:val="center"/>
            <w:hideMark/>
          </w:tcPr>
          <w:p w14:paraId="15EA7B4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5F88981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163F1B1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0DFE594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71B3ED8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AD, eglise de Dieu, Rocher d'israel, deeper life, pentecote</w:t>
            </w:r>
          </w:p>
        </w:tc>
      </w:tr>
      <w:tr w:rsidR="0025262F" w:rsidRPr="0025262F" w14:paraId="1628B98E" w14:textId="77777777" w:rsidTr="0025262F">
        <w:trPr>
          <w:gridAfter w:val="1"/>
          <w:wAfter w:w="9" w:type="dxa"/>
          <w:trHeight w:val="1728"/>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42306E4"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313</w:t>
            </w:r>
          </w:p>
        </w:tc>
        <w:tc>
          <w:tcPr>
            <w:tcW w:w="992" w:type="dxa"/>
            <w:tcBorders>
              <w:top w:val="nil"/>
              <w:left w:val="nil"/>
              <w:bottom w:val="single" w:sz="4" w:space="0" w:color="auto"/>
              <w:right w:val="single" w:sz="4" w:space="0" w:color="auto"/>
            </w:tcBorders>
            <w:shd w:val="clear" w:color="000000" w:fill="FFFFFF"/>
            <w:vAlign w:val="center"/>
            <w:hideMark/>
          </w:tcPr>
          <w:p w14:paraId="5ECC416D"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5CF6E250"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KPODJI</w:t>
            </w:r>
          </w:p>
        </w:tc>
        <w:tc>
          <w:tcPr>
            <w:tcW w:w="1418" w:type="dxa"/>
            <w:tcBorders>
              <w:top w:val="nil"/>
              <w:left w:val="nil"/>
              <w:bottom w:val="single" w:sz="4" w:space="0" w:color="auto"/>
              <w:right w:val="single" w:sz="4" w:space="0" w:color="auto"/>
            </w:tcBorders>
            <w:shd w:val="clear" w:color="000000" w:fill="FFFFFF"/>
            <w:vAlign w:val="center"/>
            <w:hideMark/>
          </w:tcPr>
          <w:p w14:paraId="0655109A"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 KPODJI</w:t>
            </w:r>
          </w:p>
        </w:tc>
        <w:tc>
          <w:tcPr>
            <w:tcW w:w="1771" w:type="dxa"/>
            <w:tcBorders>
              <w:top w:val="nil"/>
              <w:left w:val="nil"/>
              <w:bottom w:val="single" w:sz="4" w:space="0" w:color="auto"/>
              <w:right w:val="single" w:sz="4" w:space="0" w:color="auto"/>
            </w:tcBorders>
            <w:shd w:val="clear" w:color="auto" w:fill="auto"/>
            <w:vAlign w:val="center"/>
            <w:hideMark/>
          </w:tcPr>
          <w:p w14:paraId="086A88E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GAPE KPODJI</w:t>
            </w:r>
          </w:p>
        </w:tc>
        <w:tc>
          <w:tcPr>
            <w:tcW w:w="1345" w:type="dxa"/>
            <w:tcBorders>
              <w:top w:val="nil"/>
              <w:left w:val="nil"/>
              <w:bottom w:val="single" w:sz="4" w:space="0" w:color="auto"/>
              <w:right w:val="single" w:sz="4" w:space="0" w:color="auto"/>
            </w:tcBorders>
            <w:shd w:val="clear" w:color="auto" w:fill="auto"/>
            <w:vAlign w:val="center"/>
            <w:hideMark/>
          </w:tcPr>
          <w:p w14:paraId="7A1234F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GAPE KPODJI</w:t>
            </w:r>
          </w:p>
        </w:tc>
        <w:tc>
          <w:tcPr>
            <w:tcW w:w="1223" w:type="dxa"/>
            <w:tcBorders>
              <w:top w:val="nil"/>
              <w:left w:val="nil"/>
              <w:bottom w:val="single" w:sz="4" w:space="0" w:color="auto"/>
              <w:right w:val="single" w:sz="4" w:space="0" w:color="auto"/>
            </w:tcBorders>
            <w:shd w:val="clear" w:color="auto" w:fill="auto"/>
            <w:vAlign w:val="center"/>
            <w:hideMark/>
          </w:tcPr>
          <w:p w14:paraId="2787EDE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24BDC97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Dispensaire (Offre de soins de santé primaire SSP; prestation de santé communautaire par les ASC)</w:t>
            </w:r>
          </w:p>
        </w:tc>
        <w:tc>
          <w:tcPr>
            <w:tcW w:w="1460" w:type="dxa"/>
            <w:tcBorders>
              <w:top w:val="nil"/>
              <w:left w:val="nil"/>
              <w:bottom w:val="single" w:sz="4" w:space="0" w:color="auto"/>
              <w:right w:val="single" w:sz="4" w:space="0" w:color="auto"/>
            </w:tcBorders>
            <w:shd w:val="clear" w:color="auto" w:fill="auto"/>
            <w:vAlign w:val="center"/>
            <w:hideMark/>
          </w:tcPr>
          <w:p w14:paraId="1FE60C2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Maternité (offre de soins obstetricaux néonataux de base (SONUB))</w:t>
            </w:r>
          </w:p>
        </w:tc>
        <w:tc>
          <w:tcPr>
            <w:tcW w:w="2341" w:type="dxa"/>
            <w:tcBorders>
              <w:top w:val="nil"/>
              <w:left w:val="nil"/>
              <w:bottom w:val="single" w:sz="4" w:space="0" w:color="auto"/>
              <w:right w:val="single" w:sz="4" w:space="0" w:color="auto"/>
            </w:tcBorders>
            <w:shd w:val="clear" w:color="auto" w:fill="auto"/>
            <w:vAlign w:val="center"/>
            <w:hideMark/>
          </w:tcPr>
          <w:p w14:paraId="576D2A0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11F2440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pentecote,Assemblée de Dieu</w:t>
            </w:r>
          </w:p>
        </w:tc>
      </w:tr>
      <w:tr w:rsidR="0025262F" w:rsidRPr="0025262F" w14:paraId="16292423" w14:textId="77777777" w:rsidTr="0025262F">
        <w:trPr>
          <w:gridAfter w:val="1"/>
          <w:wAfter w:w="9" w:type="dxa"/>
          <w:trHeight w:val="1152"/>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3633D7A"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314</w:t>
            </w:r>
          </w:p>
        </w:tc>
        <w:tc>
          <w:tcPr>
            <w:tcW w:w="992" w:type="dxa"/>
            <w:tcBorders>
              <w:top w:val="nil"/>
              <w:left w:val="nil"/>
              <w:bottom w:val="single" w:sz="4" w:space="0" w:color="auto"/>
              <w:right w:val="single" w:sz="4" w:space="0" w:color="auto"/>
            </w:tcBorders>
            <w:shd w:val="clear" w:color="000000" w:fill="FFFFFF"/>
            <w:vAlign w:val="center"/>
            <w:hideMark/>
          </w:tcPr>
          <w:p w14:paraId="013A305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305D23DE"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GAPE-CENTRE</w:t>
            </w:r>
          </w:p>
        </w:tc>
        <w:tc>
          <w:tcPr>
            <w:tcW w:w="1418" w:type="dxa"/>
            <w:tcBorders>
              <w:top w:val="nil"/>
              <w:left w:val="nil"/>
              <w:bottom w:val="single" w:sz="4" w:space="0" w:color="auto"/>
              <w:right w:val="single" w:sz="4" w:space="0" w:color="auto"/>
            </w:tcBorders>
            <w:shd w:val="clear" w:color="000000" w:fill="FFFFFF"/>
            <w:vAlign w:val="center"/>
            <w:hideMark/>
          </w:tcPr>
          <w:p w14:paraId="0035C03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ADZIDO+DZAVEME(H)+ADADEKPE(H)</w:t>
            </w:r>
          </w:p>
        </w:tc>
        <w:tc>
          <w:tcPr>
            <w:tcW w:w="1771" w:type="dxa"/>
            <w:tcBorders>
              <w:top w:val="nil"/>
              <w:left w:val="nil"/>
              <w:bottom w:val="single" w:sz="4" w:space="0" w:color="auto"/>
              <w:right w:val="single" w:sz="4" w:space="0" w:color="auto"/>
            </w:tcBorders>
            <w:shd w:val="clear" w:color="auto" w:fill="auto"/>
            <w:vAlign w:val="center"/>
            <w:hideMark/>
          </w:tcPr>
          <w:p w14:paraId="291B9E5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 xml:space="preserve">EPP ADZIDO+DZAVEME(H)+ADADEKPE(H) </w:t>
            </w:r>
          </w:p>
        </w:tc>
        <w:tc>
          <w:tcPr>
            <w:tcW w:w="1345" w:type="dxa"/>
            <w:tcBorders>
              <w:top w:val="nil"/>
              <w:left w:val="nil"/>
              <w:bottom w:val="single" w:sz="4" w:space="0" w:color="auto"/>
              <w:right w:val="single" w:sz="4" w:space="0" w:color="auto"/>
            </w:tcBorders>
            <w:shd w:val="clear" w:color="auto" w:fill="auto"/>
            <w:vAlign w:val="center"/>
            <w:hideMark/>
          </w:tcPr>
          <w:p w14:paraId="23953839"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 xml:space="preserve">CEG ADZIDO+DZAVEME(H)+ADADEKPE(H) </w:t>
            </w:r>
          </w:p>
        </w:tc>
        <w:tc>
          <w:tcPr>
            <w:tcW w:w="1223" w:type="dxa"/>
            <w:tcBorders>
              <w:top w:val="nil"/>
              <w:left w:val="nil"/>
              <w:bottom w:val="single" w:sz="4" w:space="0" w:color="auto"/>
              <w:right w:val="single" w:sz="4" w:space="0" w:color="auto"/>
            </w:tcBorders>
            <w:shd w:val="clear" w:color="auto" w:fill="auto"/>
            <w:vAlign w:val="center"/>
            <w:hideMark/>
          </w:tcPr>
          <w:p w14:paraId="2E9AA20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4" w:space="0" w:color="auto"/>
              <w:right w:val="single" w:sz="4" w:space="0" w:color="auto"/>
            </w:tcBorders>
            <w:shd w:val="clear" w:color="auto" w:fill="auto"/>
            <w:vAlign w:val="center"/>
            <w:hideMark/>
          </w:tcPr>
          <w:p w14:paraId="7D47F63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4" w:space="0" w:color="auto"/>
              <w:right w:val="single" w:sz="4" w:space="0" w:color="auto"/>
            </w:tcBorders>
            <w:shd w:val="clear" w:color="auto" w:fill="auto"/>
            <w:vAlign w:val="center"/>
            <w:hideMark/>
          </w:tcPr>
          <w:p w14:paraId="4CBEBA7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4" w:space="0" w:color="auto"/>
              <w:right w:val="single" w:sz="4" w:space="0" w:color="auto"/>
            </w:tcBorders>
            <w:shd w:val="clear" w:color="auto" w:fill="auto"/>
            <w:vAlign w:val="center"/>
            <w:hideMark/>
          </w:tcPr>
          <w:p w14:paraId="4C038AB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(Approvisionnent à travers des puits à ciel ouverts ou dans des marres situées souvent à plus de 5 kilomètres)</w:t>
            </w:r>
          </w:p>
        </w:tc>
        <w:tc>
          <w:tcPr>
            <w:tcW w:w="1701" w:type="dxa"/>
            <w:tcBorders>
              <w:top w:val="nil"/>
              <w:left w:val="nil"/>
              <w:bottom w:val="single" w:sz="4" w:space="0" w:color="auto"/>
              <w:right w:val="single" w:sz="8" w:space="0" w:color="auto"/>
            </w:tcBorders>
            <w:shd w:val="clear" w:color="auto" w:fill="auto"/>
            <w:vAlign w:val="center"/>
            <w:hideMark/>
          </w:tcPr>
          <w:p w14:paraId="3EEC9BF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pentecote,Assemblée de Dieu</w:t>
            </w:r>
          </w:p>
        </w:tc>
      </w:tr>
      <w:tr w:rsidR="0025262F" w:rsidRPr="0025262F" w14:paraId="3E9DC9F2" w14:textId="77777777" w:rsidTr="0025262F">
        <w:trPr>
          <w:gridAfter w:val="1"/>
          <w:wAfter w:w="9" w:type="dxa"/>
          <w:trHeight w:val="1728"/>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35C036B"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315</w:t>
            </w:r>
          </w:p>
        </w:tc>
        <w:tc>
          <w:tcPr>
            <w:tcW w:w="992" w:type="dxa"/>
            <w:tcBorders>
              <w:top w:val="nil"/>
              <w:left w:val="nil"/>
              <w:bottom w:val="single" w:sz="4" w:space="0" w:color="auto"/>
              <w:right w:val="single" w:sz="4" w:space="0" w:color="auto"/>
            </w:tcBorders>
            <w:shd w:val="clear" w:color="000000" w:fill="FFFFFF"/>
            <w:vAlign w:val="center"/>
            <w:hideMark/>
          </w:tcPr>
          <w:p w14:paraId="3BFBFC4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4D094864"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GAPE-CENTRE</w:t>
            </w:r>
          </w:p>
        </w:tc>
        <w:tc>
          <w:tcPr>
            <w:tcW w:w="1418" w:type="dxa"/>
            <w:tcBorders>
              <w:top w:val="nil"/>
              <w:left w:val="nil"/>
              <w:bottom w:val="single" w:sz="4" w:space="0" w:color="auto"/>
              <w:right w:val="single" w:sz="4" w:space="0" w:color="auto"/>
            </w:tcBorders>
            <w:shd w:val="clear" w:color="000000" w:fill="FFFFFF"/>
            <w:vAlign w:val="center"/>
            <w:hideMark/>
          </w:tcPr>
          <w:p w14:paraId="782B0B0D"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ATCHANVE</w:t>
            </w:r>
          </w:p>
        </w:tc>
        <w:tc>
          <w:tcPr>
            <w:tcW w:w="1771" w:type="dxa"/>
            <w:tcBorders>
              <w:top w:val="nil"/>
              <w:left w:val="nil"/>
              <w:bottom w:val="single" w:sz="4" w:space="0" w:color="auto"/>
              <w:right w:val="single" w:sz="4" w:space="0" w:color="auto"/>
            </w:tcBorders>
            <w:shd w:val="clear" w:color="auto" w:fill="auto"/>
            <w:vAlign w:val="center"/>
            <w:hideMark/>
          </w:tcPr>
          <w:p w14:paraId="2653F30D"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2EPP ATCHANVE</w:t>
            </w:r>
          </w:p>
        </w:tc>
        <w:tc>
          <w:tcPr>
            <w:tcW w:w="1345" w:type="dxa"/>
            <w:tcBorders>
              <w:top w:val="nil"/>
              <w:left w:val="nil"/>
              <w:bottom w:val="single" w:sz="4" w:space="0" w:color="auto"/>
              <w:right w:val="single" w:sz="4" w:space="0" w:color="auto"/>
            </w:tcBorders>
            <w:shd w:val="clear" w:color="auto" w:fill="auto"/>
            <w:vAlign w:val="center"/>
            <w:hideMark/>
          </w:tcPr>
          <w:p w14:paraId="7DA000F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2CEG ATCHANVE</w:t>
            </w:r>
          </w:p>
        </w:tc>
        <w:tc>
          <w:tcPr>
            <w:tcW w:w="1223" w:type="dxa"/>
            <w:tcBorders>
              <w:top w:val="nil"/>
              <w:left w:val="nil"/>
              <w:bottom w:val="single" w:sz="4" w:space="0" w:color="auto"/>
              <w:right w:val="single" w:sz="4" w:space="0" w:color="auto"/>
            </w:tcBorders>
            <w:shd w:val="clear" w:color="auto" w:fill="auto"/>
            <w:vAlign w:val="center"/>
            <w:hideMark/>
          </w:tcPr>
          <w:p w14:paraId="7E526D0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Lycée ATCHANVE</w:t>
            </w:r>
          </w:p>
        </w:tc>
        <w:tc>
          <w:tcPr>
            <w:tcW w:w="1569" w:type="dxa"/>
            <w:tcBorders>
              <w:top w:val="nil"/>
              <w:left w:val="nil"/>
              <w:bottom w:val="single" w:sz="4" w:space="0" w:color="auto"/>
              <w:right w:val="single" w:sz="4" w:space="0" w:color="auto"/>
            </w:tcBorders>
            <w:shd w:val="clear" w:color="auto" w:fill="auto"/>
            <w:vAlign w:val="center"/>
            <w:hideMark/>
          </w:tcPr>
          <w:p w14:paraId="3B2EA434"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Dispensaire (Offre de soins de santé primaire SSP; prestation de santé communautaire par les ASC)</w:t>
            </w:r>
          </w:p>
        </w:tc>
        <w:tc>
          <w:tcPr>
            <w:tcW w:w="1460" w:type="dxa"/>
            <w:tcBorders>
              <w:top w:val="nil"/>
              <w:left w:val="nil"/>
              <w:bottom w:val="single" w:sz="4" w:space="0" w:color="auto"/>
              <w:right w:val="single" w:sz="4" w:space="0" w:color="auto"/>
            </w:tcBorders>
            <w:shd w:val="clear" w:color="auto" w:fill="auto"/>
            <w:vAlign w:val="center"/>
            <w:hideMark/>
          </w:tcPr>
          <w:p w14:paraId="075E2AF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Maternité (offre de soins obstetricaux néonataux de base (SONUB))</w:t>
            </w:r>
          </w:p>
        </w:tc>
        <w:tc>
          <w:tcPr>
            <w:tcW w:w="2341" w:type="dxa"/>
            <w:tcBorders>
              <w:top w:val="nil"/>
              <w:left w:val="nil"/>
              <w:bottom w:val="single" w:sz="4" w:space="0" w:color="auto"/>
              <w:right w:val="single" w:sz="4" w:space="0" w:color="auto"/>
            </w:tcBorders>
            <w:shd w:val="clear" w:color="auto" w:fill="auto"/>
            <w:vAlign w:val="center"/>
            <w:hideMark/>
          </w:tcPr>
          <w:p w14:paraId="42A2476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01 fotage</w:t>
            </w:r>
          </w:p>
        </w:tc>
        <w:tc>
          <w:tcPr>
            <w:tcW w:w="1701" w:type="dxa"/>
            <w:tcBorders>
              <w:top w:val="nil"/>
              <w:left w:val="nil"/>
              <w:bottom w:val="single" w:sz="4" w:space="0" w:color="auto"/>
              <w:right w:val="single" w:sz="8" w:space="0" w:color="auto"/>
            </w:tcBorders>
            <w:shd w:val="clear" w:color="auto" w:fill="auto"/>
            <w:vAlign w:val="center"/>
            <w:hideMark/>
          </w:tcPr>
          <w:p w14:paraId="669A0AD0"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Catholique, Assemblée de Dieu, Pentecote, la grace divine, Adventiste du 7em jour</w:t>
            </w:r>
          </w:p>
        </w:tc>
      </w:tr>
      <w:tr w:rsidR="0025262F" w:rsidRPr="0025262F" w14:paraId="3BAD49CA" w14:textId="77777777" w:rsidTr="0025262F">
        <w:trPr>
          <w:gridAfter w:val="1"/>
          <w:wAfter w:w="9" w:type="dxa"/>
          <w:trHeight w:val="1728"/>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6591078"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316</w:t>
            </w:r>
          </w:p>
        </w:tc>
        <w:tc>
          <w:tcPr>
            <w:tcW w:w="992" w:type="dxa"/>
            <w:tcBorders>
              <w:top w:val="nil"/>
              <w:left w:val="nil"/>
              <w:bottom w:val="single" w:sz="4" w:space="0" w:color="auto"/>
              <w:right w:val="single" w:sz="4" w:space="0" w:color="auto"/>
            </w:tcBorders>
            <w:shd w:val="clear" w:color="000000" w:fill="FFFFFF"/>
            <w:vAlign w:val="center"/>
            <w:hideMark/>
          </w:tcPr>
          <w:p w14:paraId="61D9B757"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4" w:space="0" w:color="auto"/>
              <w:right w:val="single" w:sz="4" w:space="0" w:color="auto"/>
            </w:tcBorders>
            <w:shd w:val="clear" w:color="000000" w:fill="FFFFFF"/>
            <w:vAlign w:val="center"/>
            <w:hideMark/>
          </w:tcPr>
          <w:p w14:paraId="785B6616"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GAPE-KPODJI</w:t>
            </w:r>
          </w:p>
        </w:tc>
        <w:tc>
          <w:tcPr>
            <w:tcW w:w="1418" w:type="dxa"/>
            <w:tcBorders>
              <w:top w:val="nil"/>
              <w:left w:val="nil"/>
              <w:bottom w:val="single" w:sz="4" w:space="0" w:color="auto"/>
              <w:right w:val="single" w:sz="4" w:space="0" w:color="auto"/>
            </w:tcBorders>
            <w:shd w:val="clear" w:color="000000" w:fill="FFFFFF"/>
            <w:vAlign w:val="center"/>
            <w:hideMark/>
          </w:tcPr>
          <w:p w14:paraId="65683FE5"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WONOUGBA</w:t>
            </w:r>
          </w:p>
        </w:tc>
        <w:tc>
          <w:tcPr>
            <w:tcW w:w="1771" w:type="dxa"/>
            <w:tcBorders>
              <w:top w:val="nil"/>
              <w:left w:val="nil"/>
              <w:bottom w:val="single" w:sz="4" w:space="0" w:color="auto"/>
              <w:right w:val="single" w:sz="4" w:space="0" w:color="auto"/>
            </w:tcBorders>
            <w:shd w:val="clear" w:color="auto" w:fill="auto"/>
            <w:vAlign w:val="center"/>
            <w:hideMark/>
          </w:tcPr>
          <w:p w14:paraId="6B680F3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WONOUGBA</w:t>
            </w:r>
          </w:p>
        </w:tc>
        <w:tc>
          <w:tcPr>
            <w:tcW w:w="1345" w:type="dxa"/>
            <w:tcBorders>
              <w:top w:val="nil"/>
              <w:left w:val="nil"/>
              <w:bottom w:val="single" w:sz="4" w:space="0" w:color="auto"/>
              <w:right w:val="single" w:sz="4" w:space="0" w:color="auto"/>
            </w:tcBorders>
            <w:shd w:val="clear" w:color="auto" w:fill="auto"/>
            <w:vAlign w:val="center"/>
            <w:hideMark/>
          </w:tcPr>
          <w:p w14:paraId="121D1883"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CEG  WONOUGBA</w:t>
            </w:r>
          </w:p>
        </w:tc>
        <w:tc>
          <w:tcPr>
            <w:tcW w:w="1223" w:type="dxa"/>
            <w:tcBorders>
              <w:top w:val="nil"/>
              <w:left w:val="nil"/>
              <w:bottom w:val="single" w:sz="4" w:space="0" w:color="auto"/>
              <w:right w:val="single" w:sz="4" w:space="0" w:color="auto"/>
            </w:tcBorders>
            <w:shd w:val="clear" w:color="auto" w:fill="auto"/>
            <w:vAlign w:val="center"/>
            <w:hideMark/>
          </w:tcPr>
          <w:p w14:paraId="0142178F"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Lycée WONOUGBA</w:t>
            </w:r>
          </w:p>
        </w:tc>
        <w:tc>
          <w:tcPr>
            <w:tcW w:w="1569" w:type="dxa"/>
            <w:tcBorders>
              <w:top w:val="nil"/>
              <w:left w:val="nil"/>
              <w:bottom w:val="single" w:sz="4" w:space="0" w:color="auto"/>
              <w:right w:val="single" w:sz="4" w:space="0" w:color="auto"/>
            </w:tcBorders>
            <w:shd w:val="clear" w:color="auto" w:fill="auto"/>
            <w:vAlign w:val="center"/>
            <w:hideMark/>
          </w:tcPr>
          <w:p w14:paraId="5F8E84B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Dispensaire (Offre de soins de santé primaire SSP; prestation de santé communautaire par les ASC)</w:t>
            </w:r>
          </w:p>
        </w:tc>
        <w:tc>
          <w:tcPr>
            <w:tcW w:w="1460" w:type="dxa"/>
            <w:tcBorders>
              <w:top w:val="nil"/>
              <w:left w:val="nil"/>
              <w:bottom w:val="single" w:sz="4" w:space="0" w:color="auto"/>
              <w:right w:val="single" w:sz="4" w:space="0" w:color="auto"/>
            </w:tcBorders>
            <w:shd w:val="clear" w:color="auto" w:fill="auto"/>
            <w:vAlign w:val="center"/>
            <w:hideMark/>
          </w:tcPr>
          <w:p w14:paraId="798744EA"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Maternité (offre de soins obstetricaux néonataux de base (SONUB))</w:t>
            </w:r>
          </w:p>
        </w:tc>
        <w:tc>
          <w:tcPr>
            <w:tcW w:w="2341" w:type="dxa"/>
            <w:tcBorders>
              <w:top w:val="nil"/>
              <w:left w:val="nil"/>
              <w:bottom w:val="single" w:sz="4" w:space="0" w:color="auto"/>
              <w:right w:val="single" w:sz="4" w:space="0" w:color="auto"/>
            </w:tcBorders>
            <w:shd w:val="clear" w:color="auto" w:fill="auto"/>
            <w:vAlign w:val="center"/>
            <w:hideMark/>
          </w:tcPr>
          <w:p w14:paraId="556BACC8"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03 forage dont 1 fonctionnel</w:t>
            </w:r>
          </w:p>
        </w:tc>
        <w:tc>
          <w:tcPr>
            <w:tcW w:w="1701" w:type="dxa"/>
            <w:tcBorders>
              <w:top w:val="nil"/>
              <w:left w:val="nil"/>
              <w:bottom w:val="single" w:sz="4" w:space="0" w:color="auto"/>
              <w:right w:val="single" w:sz="8" w:space="0" w:color="auto"/>
            </w:tcBorders>
            <w:shd w:val="clear" w:color="auto" w:fill="auto"/>
            <w:vAlign w:val="center"/>
            <w:hideMark/>
          </w:tcPr>
          <w:p w14:paraId="1ED0648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Catholoque, Breman, Deeper life, pentecote, baptiste</w:t>
            </w:r>
          </w:p>
        </w:tc>
      </w:tr>
      <w:tr w:rsidR="0025262F" w:rsidRPr="0025262F" w14:paraId="7BB31DF1" w14:textId="77777777" w:rsidTr="0025262F">
        <w:trPr>
          <w:gridAfter w:val="1"/>
          <w:wAfter w:w="9" w:type="dxa"/>
          <w:trHeight w:val="588"/>
        </w:trPr>
        <w:tc>
          <w:tcPr>
            <w:tcW w:w="851" w:type="dxa"/>
            <w:tcBorders>
              <w:top w:val="nil"/>
              <w:left w:val="single" w:sz="8" w:space="0" w:color="auto"/>
              <w:bottom w:val="single" w:sz="8" w:space="0" w:color="auto"/>
              <w:right w:val="single" w:sz="4" w:space="0" w:color="auto"/>
            </w:tcBorders>
            <w:shd w:val="clear" w:color="auto" w:fill="auto"/>
            <w:vAlign w:val="center"/>
            <w:hideMark/>
          </w:tcPr>
          <w:p w14:paraId="01F48D73" w14:textId="77777777" w:rsidR="0025262F" w:rsidRPr="0025262F" w:rsidRDefault="0025262F" w:rsidP="0025262F">
            <w:pPr>
              <w:spacing w:after="0" w:line="240" w:lineRule="auto"/>
              <w:jc w:val="center"/>
              <w:rPr>
                <w:rFonts w:ascii="Times New Roman" w:eastAsia="Times New Roman" w:hAnsi="Times New Roman" w:cs="Times New Roman"/>
                <w:b/>
                <w:bCs/>
                <w:color w:val="000000"/>
                <w:sz w:val="16"/>
                <w:szCs w:val="16"/>
                <w:lang w:eastAsia="fr-FR"/>
              </w:rPr>
            </w:pPr>
            <w:r w:rsidRPr="0025262F">
              <w:rPr>
                <w:rFonts w:ascii="Times New Roman" w:eastAsia="Times New Roman" w:hAnsi="Times New Roman" w:cs="Times New Roman"/>
                <w:b/>
                <w:bCs/>
                <w:color w:val="000000"/>
                <w:sz w:val="16"/>
                <w:szCs w:val="16"/>
                <w:lang w:eastAsia="fr-FR"/>
              </w:rPr>
              <w:t>317</w:t>
            </w:r>
          </w:p>
        </w:tc>
        <w:tc>
          <w:tcPr>
            <w:tcW w:w="992" w:type="dxa"/>
            <w:tcBorders>
              <w:top w:val="nil"/>
              <w:left w:val="nil"/>
              <w:bottom w:val="single" w:sz="8" w:space="0" w:color="auto"/>
              <w:right w:val="single" w:sz="4" w:space="0" w:color="auto"/>
            </w:tcBorders>
            <w:shd w:val="clear" w:color="000000" w:fill="FFFFFF"/>
            <w:vAlign w:val="center"/>
            <w:hideMark/>
          </w:tcPr>
          <w:p w14:paraId="1DE317B2"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ZIO</w:t>
            </w:r>
          </w:p>
        </w:tc>
        <w:tc>
          <w:tcPr>
            <w:tcW w:w="1064" w:type="dxa"/>
            <w:tcBorders>
              <w:top w:val="nil"/>
              <w:left w:val="nil"/>
              <w:bottom w:val="single" w:sz="8" w:space="0" w:color="auto"/>
              <w:right w:val="single" w:sz="4" w:space="0" w:color="auto"/>
            </w:tcBorders>
            <w:shd w:val="clear" w:color="000000" w:fill="FFFFFF"/>
            <w:vAlign w:val="center"/>
            <w:hideMark/>
          </w:tcPr>
          <w:p w14:paraId="2C10D3DF"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GAPE-KPODJI</w:t>
            </w:r>
          </w:p>
        </w:tc>
        <w:tc>
          <w:tcPr>
            <w:tcW w:w="1418" w:type="dxa"/>
            <w:tcBorders>
              <w:top w:val="nil"/>
              <w:left w:val="nil"/>
              <w:bottom w:val="single" w:sz="8" w:space="0" w:color="auto"/>
              <w:right w:val="single" w:sz="4" w:space="0" w:color="auto"/>
            </w:tcBorders>
            <w:shd w:val="clear" w:color="000000" w:fill="FFFFFF"/>
            <w:vAlign w:val="center"/>
            <w:hideMark/>
          </w:tcPr>
          <w:p w14:paraId="1C9CD214" w14:textId="77777777" w:rsidR="0025262F" w:rsidRPr="0025262F" w:rsidRDefault="0025262F" w:rsidP="0025262F">
            <w:pPr>
              <w:spacing w:after="0" w:line="240" w:lineRule="auto"/>
              <w:rPr>
                <w:rFonts w:ascii="Times New Roman" w:eastAsia="Times New Roman" w:hAnsi="Times New Roman" w:cs="Times New Roman"/>
                <w:color w:val="000000"/>
                <w:sz w:val="16"/>
                <w:szCs w:val="16"/>
                <w:lang w:eastAsia="fr-FR"/>
              </w:rPr>
            </w:pPr>
            <w:r w:rsidRPr="0025262F">
              <w:rPr>
                <w:rFonts w:ascii="Times New Roman" w:eastAsia="Times New Roman" w:hAnsi="Times New Roman" w:cs="Times New Roman"/>
                <w:color w:val="000000"/>
                <w:sz w:val="16"/>
                <w:szCs w:val="16"/>
                <w:lang w:eastAsia="fr-FR"/>
              </w:rPr>
              <w:t>YIRODO</w:t>
            </w:r>
          </w:p>
        </w:tc>
        <w:tc>
          <w:tcPr>
            <w:tcW w:w="1771" w:type="dxa"/>
            <w:tcBorders>
              <w:top w:val="nil"/>
              <w:left w:val="nil"/>
              <w:bottom w:val="single" w:sz="8" w:space="0" w:color="auto"/>
              <w:right w:val="single" w:sz="4" w:space="0" w:color="auto"/>
            </w:tcBorders>
            <w:shd w:val="clear" w:color="auto" w:fill="auto"/>
            <w:vAlign w:val="center"/>
            <w:hideMark/>
          </w:tcPr>
          <w:p w14:paraId="4734085B"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EPP YIRODO</w:t>
            </w:r>
          </w:p>
        </w:tc>
        <w:tc>
          <w:tcPr>
            <w:tcW w:w="1345" w:type="dxa"/>
            <w:tcBorders>
              <w:top w:val="nil"/>
              <w:left w:val="nil"/>
              <w:bottom w:val="single" w:sz="8" w:space="0" w:color="auto"/>
              <w:right w:val="single" w:sz="4" w:space="0" w:color="auto"/>
            </w:tcBorders>
            <w:shd w:val="clear" w:color="auto" w:fill="auto"/>
            <w:vAlign w:val="center"/>
            <w:hideMark/>
          </w:tcPr>
          <w:p w14:paraId="323162A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CEG</w:t>
            </w:r>
          </w:p>
        </w:tc>
        <w:tc>
          <w:tcPr>
            <w:tcW w:w="1223" w:type="dxa"/>
            <w:tcBorders>
              <w:top w:val="nil"/>
              <w:left w:val="nil"/>
              <w:bottom w:val="single" w:sz="8" w:space="0" w:color="auto"/>
              <w:right w:val="single" w:sz="4" w:space="0" w:color="auto"/>
            </w:tcBorders>
            <w:shd w:val="clear" w:color="auto" w:fill="auto"/>
            <w:vAlign w:val="center"/>
            <w:hideMark/>
          </w:tcPr>
          <w:p w14:paraId="2BA2611C"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lycée</w:t>
            </w:r>
          </w:p>
        </w:tc>
        <w:tc>
          <w:tcPr>
            <w:tcW w:w="1569" w:type="dxa"/>
            <w:tcBorders>
              <w:top w:val="nil"/>
              <w:left w:val="nil"/>
              <w:bottom w:val="single" w:sz="8" w:space="0" w:color="auto"/>
              <w:right w:val="single" w:sz="4" w:space="0" w:color="auto"/>
            </w:tcBorders>
            <w:shd w:val="clear" w:color="auto" w:fill="auto"/>
            <w:vAlign w:val="center"/>
            <w:hideMark/>
          </w:tcPr>
          <w:p w14:paraId="0F742ABE"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Dispensaire</w:t>
            </w:r>
          </w:p>
        </w:tc>
        <w:tc>
          <w:tcPr>
            <w:tcW w:w="1460" w:type="dxa"/>
            <w:tcBorders>
              <w:top w:val="nil"/>
              <w:left w:val="nil"/>
              <w:bottom w:val="single" w:sz="8" w:space="0" w:color="auto"/>
              <w:right w:val="single" w:sz="4" w:space="0" w:color="auto"/>
            </w:tcBorders>
            <w:shd w:val="clear" w:color="auto" w:fill="auto"/>
            <w:vAlign w:val="center"/>
            <w:hideMark/>
          </w:tcPr>
          <w:p w14:paraId="76987E0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Maternité</w:t>
            </w:r>
          </w:p>
        </w:tc>
        <w:tc>
          <w:tcPr>
            <w:tcW w:w="2341" w:type="dxa"/>
            <w:tcBorders>
              <w:top w:val="nil"/>
              <w:left w:val="nil"/>
              <w:bottom w:val="single" w:sz="8" w:space="0" w:color="auto"/>
              <w:right w:val="single" w:sz="4" w:space="0" w:color="auto"/>
            </w:tcBorders>
            <w:shd w:val="clear" w:color="auto" w:fill="auto"/>
            <w:vAlign w:val="center"/>
            <w:hideMark/>
          </w:tcPr>
          <w:p w14:paraId="5326FB67"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Pas de forage</w:t>
            </w:r>
          </w:p>
        </w:tc>
        <w:tc>
          <w:tcPr>
            <w:tcW w:w="1701" w:type="dxa"/>
            <w:tcBorders>
              <w:top w:val="nil"/>
              <w:left w:val="nil"/>
              <w:bottom w:val="single" w:sz="8" w:space="0" w:color="auto"/>
              <w:right w:val="single" w:sz="8" w:space="0" w:color="auto"/>
            </w:tcBorders>
            <w:shd w:val="clear" w:color="auto" w:fill="auto"/>
            <w:vAlign w:val="center"/>
            <w:hideMark/>
          </w:tcPr>
          <w:p w14:paraId="19876ED2" w14:textId="77777777" w:rsidR="0025262F" w:rsidRPr="0025262F" w:rsidRDefault="0025262F" w:rsidP="0025262F">
            <w:pPr>
              <w:spacing w:after="0" w:line="240" w:lineRule="auto"/>
              <w:rPr>
                <w:rFonts w:ascii="Calibri" w:eastAsia="Times New Roman" w:hAnsi="Calibri" w:cs="Calibri"/>
                <w:color w:val="000000"/>
                <w:lang w:eastAsia="fr-FR"/>
              </w:rPr>
            </w:pPr>
            <w:r w:rsidRPr="0025262F">
              <w:rPr>
                <w:rFonts w:ascii="Calibri" w:eastAsia="Times New Roman" w:hAnsi="Calibri" w:cs="Calibri"/>
                <w:color w:val="000000"/>
                <w:lang w:eastAsia="fr-FR"/>
              </w:rPr>
              <w:t>Eglises de Pentecote</w:t>
            </w:r>
          </w:p>
        </w:tc>
      </w:tr>
    </w:tbl>
    <w:p w14:paraId="221DF179" w14:textId="77777777" w:rsidR="00A24B90" w:rsidRPr="0059316C" w:rsidRDefault="00A24B90" w:rsidP="00A24B90">
      <w:pPr>
        <w:pStyle w:val="Sansinterligne"/>
        <w:rPr>
          <w:rFonts w:ascii="Times New Roman" w:hAnsi="Times New Roman" w:cs="Times New Roman"/>
          <w:sz w:val="24"/>
          <w:szCs w:val="24"/>
        </w:rPr>
      </w:pPr>
    </w:p>
    <w:sectPr w:rsidR="00A24B90" w:rsidRPr="0059316C" w:rsidSect="0025262F">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BC48C" w14:textId="77777777" w:rsidR="00DC6B94" w:rsidRDefault="00DC6B94" w:rsidP="008331F2">
      <w:pPr>
        <w:spacing w:after="0" w:line="240" w:lineRule="auto"/>
      </w:pPr>
      <w:r>
        <w:separator/>
      </w:r>
    </w:p>
  </w:endnote>
  <w:endnote w:type="continuationSeparator" w:id="0">
    <w:p w14:paraId="71D02B55" w14:textId="77777777" w:rsidR="00DC6B94" w:rsidRDefault="00DC6B94" w:rsidP="0083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63796"/>
      <w:docPartObj>
        <w:docPartGallery w:val="Page Numbers (Bottom of Page)"/>
        <w:docPartUnique/>
      </w:docPartObj>
    </w:sdtPr>
    <w:sdtEndPr/>
    <w:sdtContent>
      <w:p w14:paraId="6D5F5A66" w14:textId="3FF08F34" w:rsidR="003C1FCE" w:rsidRDefault="003C1FCE">
        <w:pPr>
          <w:pStyle w:val="Pieddepage"/>
          <w:jc w:val="right"/>
        </w:pPr>
        <w:r>
          <w:fldChar w:fldCharType="begin"/>
        </w:r>
        <w:r>
          <w:instrText>PAGE   \* MERGEFORMAT</w:instrText>
        </w:r>
        <w:r>
          <w:fldChar w:fldCharType="separate"/>
        </w:r>
        <w:r w:rsidR="00E520C1">
          <w:rPr>
            <w:noProof/>
          </w:rPr>
          <w:t>1</w:t>
        </w:r>
        <w:r>
          <w:fldChar w:fldCharType="end"/>
        </w:r>
      </w:p>
    </w:sdtContent>
  </w:sdt>
  <w:p w14:paraId="7E1BFC61" w14:textId="77777777" w:rsidR="003C1FCE" w:rsidRDefault="003C1F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29649" w14:textId="77777777" w:rsidR="00DC6B94" w:rsidRDefault="00DC6B94" w:rsidP="008331F2">
      <w:pPr>
        <w:spacing w:after="0" w:line="240" w:lineRule="auto"/>
      </w:pPr>
      <w:r>
        <w:separator/>
      </w:r>
    </w:p>
  </w:footnote>
  <w:footnote w:type="continuationSeparator" w:id="0">
    <w:p w14:paraId="408F180B" w14:textId="77777777" w:rsidR="00DC6B94" w:rsidRDefault="00DC6B94" w:rsidP="00833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singleLevel"/>
    <w:tmpl w:val="0ADA9980"/>
    <w:lvl w:ilvl="0">
      <w:start w:val="1"/>
      <w:numFmt w:val="bullet"/>
      <w:lvlText w:val="-"/>
      <w:lvlJc w:val="left"/>
      <w:pPr>
        <w:ind w:left="1428" w:hanging="360"/>
      </w:pPr>
      <w:rPr>
        <w:rFonts w:ascii="Times New Roman" w:hAnsi="Times New Roman" w:cs="Times New Roman" w:hint="default"/>
      </w:rPr>
    </w:lvl>
  </w:abstractNum>
  <w:abstractNum w:abstractNumId="1" w15:restartNumberingAfterBreak="0">
    <w:nsid w:val="0075255F"/>
    <w:multiLevelType w:val="hybridMultilevel"/>
    <w:tmpl w:val="D6620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D643B"/>
    <w:multiLevelType w:val="multilevel"/>
    <w:tmpl w:val="04048A9E"/>
    <w:lvl w:ilvl="0">
      <w:start w:val="7"/>
      <w:numFmt w:val="decimal"/>
      <w:lvlText w:val="%1"/>
      <w:lvlJc w:val="left"/>
      <w:pPr>
        <w:ind w:left="660" w:hanging="660"/>
      </w:pPr>
      <w:rPr>
        <w:rFonts w:hint="default"/>
      </w:rPr>
    </w:lvl>
    <w:lvl w:ilvl="1">
      <w:start w:val="6"/>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F31E23"/>
    <w:multiLevelType w:val="hybridMultilevel"/>
    <w:tmpl w:val="EBA237AA"/>
    <w:lvl w:ilvl="0" w:tplc="F5CAE240">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B596D"/>
    <w:multiLevelType w:val="hybridMultilevel"/>
    <w:tmpl w:val="C83C4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B196C"/>
    <w:multiLevelType w:val="multilevel"/>
    <w:tmpl w:val="D0F039E8"/>
    <w:lvl w:ilvl="0">
      <w:start w:val="2"/>
      <w:numFmt w:val="decimal"/>
      <w:lvlText w:val="%1."/>
      <w:lvlJc w:val="left"/>
      <w:pPr>
        <w:ind w:left="540" w:hanging="540"/>
      </w:pPr>
      <w:rPr>
        <w:rFonts w:hint="default"/>
        <w:color w:val="000000"/>
      </w:rPr>
    </w:lvl>
    <w:lvl w:ilvl="1">
      <w:start w:val="2"/>
      <w:numFmt w:val="decimal"/>
      <w:lvlText w:val="%1.%2."/>
      <w:lvlJc w:val="left"/>
      <w:pPr>
        <w:ind w:left="540" w:hanging="540"/>
      </w:pPr>
      <w:rPr>
        <w:rFonts w:hint="default"/>
        <w:color w:val="000000"/>
      </w:rPr>
    </w:lvl>
    <w:lvl w:ilvl="2">
      <w:start w:val="6"/>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0B85100A"/>
    <w:multiLevelType w:val="hybridMultilevel"/>
    <w:tmpl w:val="1A34BC98"/>
    <w:styleLink w:val="Style123122"/>
    <w:lvl w:ilvl="0" w:tplc="BF34B882">
      <w:start w:val="1"/>
      <w:numFmt w:val="bullet"/>
      <w:lvlText w:val="-"/>
      <w:lvlJc w:val="left"/>
      <w:pPr>
        <w:ind w:left="1068" w:hanging="360"/>
      </w:pPr>
      <w:rPr>
        <w:rFonts w:ascii="Tahoma" w:hAnsi="Tahoma" w:hint="default"/>
      </w:rPr>
    </w:lvl>
    <w:lvl w:ilvl="1" w:tplc="DD78C988" w:tentative="1">
      <w:start w:val="1"/>
      <w:numFmt w:val="bullet"/>
      <w:lvlText w:val="o"/>
      <w:lvlJc w:val="left"/>
      <w:pPr>
        <w:ind w:left="1788" w:hanging="360"/>
      </w:pPr>
      <w:rPr>
        <w:rFonts w:ascii="Courier New" w:hAnsi="Courier New" w:hint="default"/>
      </w:rPr>
    </w:lvl>
    <w:lvl w:ilvl="2" w:tplc="F2682BC6" w:tentative="1">
      <w:start w:val="1"/>
      <w:numFmt w:val="bullet"/>
      <w:lvlText w:val=""/>
      <w:lvlJc w:val="left"/>
      <w:pPr>
        <w:ind w:left="2508" w:hanging="360"/>
      </w:pPr>
      <w:rPr>
        <w:rFonts w:ascii="Wingdings" w:hAnsi="Wingdings" w:hint="default"/>
      </w:rPr>
    </w:lvl>
    <w:lvl w:ilvl="3" w:tplc="B24ED274" w:tentative="1">
      <w:start w:val="1"/>
      <w:numFmt w:val="bullet"/>
      <w:lvlText w:val=""/>
      <w:lvlJc w:val="left"/>
      <w:pPr>
        <w:ind w:left="3228" w:hanging="360"/>
      </w:pPr>
      <w:rPr>
        <w:rFonts w:ascii="Symbol" w:hAnsi="Symbol" w:hint="default"/>
      </w:rPr>
    </w:lvl>
    <w:lvl w:ilvl="4" w:tplc="6A6E81D6" w:tentative="1">
      <w:start w:val="1"/>
      <w:numFmt w:val="bullet"/>
      <w:lvlText w:val="o"/>
      <w:lvlJc w:val="left"/>
      <w:pPr>
        <w:ind w:left="3948" w:hanging="360"/>
      </w:pPr>
      <w:rPr>
        <w:rFonts w:ascii="Courier New" w:hAnsi="Courier New" w:hint="default"/>
      </w:rPr>
    </w:lvl>
    <w:lvl w:ilvl="5" w:tplc="50068AE0" w:tentative="1">
      <w:start w:val="1"/>
      <w:numFmt w:val="bullet"/>
      <w:lvlText w:val=""/>
      <w:lvlJc w:val="left"/>
      <w:pPr>
        <w:ind w:left="4668" w:hanging="360"/>
      </w:pPr>
      <w:rPr>
        <w:rFonts w:ascii="Wingdings" w:hAnsi="Wingdings" w:hint="default"/>
      </w:rPr>
    </w:lvl>
    <w:lvl w:ilvl="6" w:tplc="2F32DFAC" w:tentative="1">
      <w:start w:val="1"/>
      <w:numFmt w:val="bullet"/>
      <w:lvlText w:val=""/>
      <w:lvlJc w:val="left"/>
      <w:pPr>
        <w:ind w:left="5388" w:hanging="360"/>
      </w:pPr>
      <w:rPr>
        <w:rFonts w:ascii="Symbol" w:hAnsi="Symbol" w:hint="default"/>
      </w:rPr>
    </w:lvl>
    <w:lvl w:ilvl="7" w:tplc="4EB87ADE" w:tentative="1">
      <w:start w:val="1"/>
      <w:numFmt w:val="bullet"/>
      <w:lvlText w:val="o"/>
      <w:lvlJc w:val="left"/>
      <w:pPr>
        <w:ind w:left="6108" w:hanging="360"/>
      </w:pPr>
      <w:rPr>
        <w:rFonts w:ascii="Courier New" w:hAnsi="Courier New" w:hint="default"/>
      </w:rPr>
    </w:lvl>
    <w:lvl w:ilvl="8" w:tplc="3B1E7604" w:tentative="1">
      <w:start w:val="1"/>
      <w:numFmt w:val="bullet"/>
      <w:lvlText w:val=""/>
      <w:lvlJc w:val="left"/>
      <w:pPr>
        <w:ind w:left="6828" w:hanging="360"/>
      </w:pPr>
      <w:rPr>
        <w:rFonts w:ascii="Wingdings" w:hAnsi="Wingdings" w:hint="default"/>
      </w:rPr>
    </w:lvl>
  </w:abstractNum>
  <w:abstractNum w:abstractNumId="7" w15:restartNumberingAfterBreak="0">
    <w:nsid w:val="1212689D"/>
    <w:multiLevelType w:val="hybridMultilevel"/>
    <w:tmpl w:val="273A2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7829D2"/>
    <w:multiLevelType w:val="hybridMultilevel"/>
    <w:tmpl w:val="7068BB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B00043"/>
    <w:multiLevelType w:val="multilevel"/>
    <w:tmpl w:val="8A4E4946"/>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DFE5141"/>
    <w:multiLevelType w:val="multilevel"/>
    <w:tmpl w:val="DAF6AD0A"/>
    <w:lvl w:ilvl="0">
      <w:start w:val="5"/>
      <w:numFmt w:val="decimal"/>
      <w:lvlText w:val="%1"/>
      <w:lvlJc w:val="left"/>
      <w:pPr>
        <w:ind w:left="480" w:hanging="480"/>
      </w:pPr>
      <w:rPr>
        <w:rFonts w:hint="default"/>
      </w:rPr>
    </w:lvl>
    <w:lvl w:ilvl="1">
      <w:start w:val="2"/>
      <w:numFmt w:val="decimal"/>
      <w:lvlText w:val="%1.%2"/>
      <w:lvlJc w:val="left"/>
      <w:pPr>
        <w:ind w:left="868" w:hanging="480"/>
      </w:pPr>
      <w:rPr>
        <w:rFonts w:hint="default"/>
      </w:rPr>
    </w:lvl>
    <w:lvl w:ilvl="2">
      <w:start w:val="2"/>
      <w:numFmt w:val="decimal"/>
      <w:lvlText w:val="%1.%2.%3"/>
      <w:lvlJc w:val="left"/>
      <w:pPr>
        <w:ind w:left="1496" w:hanging="720"/>
      </w:pPr>
      <w:rPr>
        <w:rFonts w:hint="default"/>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11" w15:restartNumberingAfterBreak="0">
    <w:nsid w:val="1EF26D25"/>
    <w:multiLevelType w:val="hybridMultilevel"/>
    <w:tmpl w:val="047A10E2"/>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7B7518D"/>
    <w:multiLevelType w:val="multilevel"/>
    <w:tmpl w:val="B4709EC6"/>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82A07CE"/>
    <w:multiLevelType w:val="hybridMultilevel"/>
    <w:tmpl w:val="253CF556"/>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ADA9980">
      <w:start w:val="1"/>
      <w:numFmt w:val="bullet"/>
      <w:lvlText w:val="-"/>
      <w:lvlJc w:val="left"/>
      <w:pPr>
        <w:ind w:left="1800" w:hanging="360"/>
      </w:pPr>
      <w:rPr>
        <w:rFonts w:ascii="Times New Roman" w:hAnsi="Times New Roman" w:cs="Times New Roman"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DF2516A"/>
    <w:multiLevelType w:val="hybridMultilevel"/>
    <w:tmpl w:val="4DD41D62"/>
    <w:lvl w:ilvl="0" w:tplc="8BAE3464">
      <w:numFmt w:val="bullet"/>
      <w:lvlText w:val="•"/>
      <w:lvlJc w:val="left"/>
      <w:pPr>
        <w:ind w:left="720" w:hanging="360"/>
      </w:pPr>
      <w:rPr>
        <w:rFonts w:ascii="Calibri" w:eastAsiaTheme="minorHAnsi" w:hAnsi="Calibri" w:cs="Calibri" w:hint="default"/>
      </w:rPr>
    </w:lvl>
    <w:lvl w:ilvl="1" w:tplc="04090005">
      <w:start w:val="11"/>
      <w:numFmt w:val="bullet"/>
      <w:lvlText w:val="-"/>
      <w:lvlJc w:val="left"/>
      <w:pPr>
        <w:ind w:left="1440" w:hanging="360"/>
      </w:pPr>
      <w:rPr>
        <w:rFonts w:ascii="Times New Roman" w:eastAsia="Times New Roman" w:hAnsi="Times New Roman" w:cs="Times New Roman"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9D4B5C"/>
    <w:multiLevelType w:val="hybridMultilevel"/>
    <w:tmpl w:val="987C47DC"/>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4B0F15"/>
    <w:multiLevelType w:val="hybridMultilevel"/>
    <w:tmpl w:val="5C80F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F00241"/>
    <w:multiLevelType w:val="hybridMultilevel"/>
    <w:tmpl w:val="604A60F0"/>
    <w:lvl w:ilvl="0" w:tplc="284417C8">
      <w:start w:val="1"/>
      <w:numFmt w:val="bullet"/>
      <w:pStyle w:val="Corpsdetexte1"/>
      <w:lvlText w:val=""/>
      <w:lvlJc w:val="left"/>
      <w:pPr>
        <w:ind w:left="1089" w:hanging="360"/>
      </w:pPr>
      <w:rPr>
        <w:rFonts w:ascii="Symbol" w:hAnsi="Symbol" w:hint="default"/>
      </w:rPr>
    </w:lvl>
    <w:lvl w:ilvl="1" w:tplc="040C0019">
      <w:start w:val="1"/>
      <w:numFmt w:val="bullet"/>
      <w:lvlText w:val="o"/>
      <w:lvlJc w:val="left"/>
      <w:pPr>
        <w:ind w:left="1809" w:hanging="360"/>
      </w:pPr>
      <w:rPr>
        <w:rFonts w:ascii="Courier New" w:hAnsi="Courier New" w:cs="Courier New" w:hint="default"/>
      </w:rPr>
    </w:lvl>
    <w:lvl w:ilvl="2" w:tplc="040C001B">
      <w:start w:val="1"/>
      <w:numFmt w:val="bullet"/>
      <w:lvlText w:val=""/>
      <w:lvlJc w:val="left"/>
      <w:pPr>
        <w:ind w:left="2529" w:hanging="360"/>
      </w:pPr>
      <w:rPr>
        <w:rFonts w:ascii="Wingdings" w:hAnsi="Wingdings" w:hint="default"/>
      </w:rPr>
    </w:lvl>
    <w:lvl w:ilvl="3" w:tplc="040C000F">
      <w:start w:val="1"/>
      <w:numFmt w:val="bullet"/>
      <w:lvlText w:val=""/>
      <w:lvlJc w:val="left"/>
      <w:pPr>
        <w:ind w:left="3249" w:hanging="360"/>
      </w:pPr>
      <w:rPr>
        <w:rFonts w:ascii="Symbol" w:hAnsi="Symbol" w:hint="default"/>
      </w:rPr>
    </w:lvl>
    <w:lvl w:ilvl="4" w:tplc="040C0019">
      <w:start w:val="1"/>
      <w:numFmt w:val="bullet"/>
      <w:lvlText w:val="o"/>
      <w:lvlJc w:val="left"/>
      <w:pPr>
        <w:ind w:left="3969" w:hanging="360"/>
      </w:pPr>
      <w:rPr>
        <w:rFonts w:ascii="Courier New" w:hAnsi="Courier New" w:cs="Courier New" w:hint="default"/>
      </w:rPr>
    </w:lvl>
    <w:lvl w:ilvl="5" w:tplc="040C001B">
      <w:start w:val="1"/>
      <w:numFmt w:val="bullet"/>
      <w:lvlText w:val=""/>
      <w:lvlJc w:val="left"/>
      <w:pPr>
        <w:ind w:left="4689" w:hanging="360"/>
      </w:pPr>
      <w:rPr>
        <w:rFonts w:ascii="Wingdings" w:hAnsi="Wingdings" w:hint="default"/>
      </w:rPr>
    </w:lvl>
    <w:lvl w:ilvl="6" w:tplc="040C000F">
      <w:start w:val="1"/>
      <w:numFmt w:val="bullet"/>
      <w:lvlText w:val=""/>
      <w:lvlJc w:val="left"/>
      <w:pPr>
        <w:ind w:left="5409" w:hanging="360"/>
      </w:pPr>
      <w:rPr>
        <w:rFonts w:ascii="Symbol" w:hAnsi="Symbol" w:hint="default"/>
      </w:rPr>
    </w:lvl>
    <w:lvl w:ilvl="7" w:tplc="040C0019">
      <w:start w:val="1"/>
      <w:numFmt w:val="bullet"/>
      <w:lvlText w:val="o"/>
      <w:lvlJc w:val="left"/>
      <w:pPr>
        <w:ind w:left="6129" w:hanging="360"/>
      </w:pPr>
      <w:rPr>
        <w:rFonts w:ascii="Courier New" w:hAnsi="Courier New" w:cs="Courier New" w:hint="default"/>
      </w:rPr>
    </w:lvl>
    <w:lvl w:ilvl="8" w:tplc="040C001B">
      <w:start w:val="1"/>
      <w:numFmt w:val="bullet"/>
      <w:lvlText w:val=""/>
      <w:lvlJc w:val="left"/>
      <w:pPr>
        <w:ind w:left="6849" w:hanging="360"/>
      </w:pPr>
      <w:rPr>
        <w:rFonts w:ascii="Wingdings" w:hAnsi="Wingdings" w:hint="default"/>
      </w:rPr>
    </w:lvl>
  </w:abstractNum>
  <w:abstractNum w:abstractNumId="18" w15:restartNumberingAfterBreak="0">
    <w:nsid w:val="414B1D5D"/>
    <w:multiLevelType w:val="hybridMultilevel"/>
    <w:tmpl w:val="773803A2"/>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323EE0"/>
    <w:multiLevelType w:val="hybridMultilevel"/>
    <w:tmpl w:val="53BA9A56"/>
    <w:styleLink w:val="Style126"/>
    <w:lvl w:ilvl="0" w:tplc="A2E82C98">
      <w:numFmt w:val="bullet"/>
      <w:lvlText w:val="•"/>
      <w:lvlJc w:val="left"/>
      <w:pPr>
        <w:ind w:left="720" w:hanging="360"/>
      </w:pPr>
      <w:rPr>
        <w:rFonts w:ascii="Arial" w:eastAsia="Times New Roman" w:hAnsi="Aria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0" w15:restartNumberingAfterBreak="0">
    <w:nsid w:val="46F31165"/>
    <w:multiLevelType w:val="hybridMultilevel"/>
    <w:tmpl w:val="EE5A8DDC"/>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F84BCD"/>
    <w:multiLevelType w:val="hybridMultilevel"/>
    <w:tmpl w:val="FEBC10C0"/>
    <w:lvl w:ilvl="0" w:tplc="8BAE34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2A2828"/>
    <w:multiLevelType w:val="hybridMultilevel"/>
    <w:tmpl w:val="5E32073C"/>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23015D"/>
    <w:multiLevelType w:val="multilevel"/>
    <w:tmpl w:val="E4483DE0"/>
    <w:lvl w:ilvl="0">
      <w:start w:val="1"/>
      <w:numFmt w:val="decimal"/>
      <w:lvlText w:val="%1."/>
      <w:lvlJc w:val="left"/>
      <w:pPr>
        <w:ind w:left="1068" w:hanging="708"/>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D8D69F1"/>
    <w:multiLevelType w:val="hybridMultilevel"/>
    <w:tmpl w:val="06C61ED6"/>
    <w:styleLink w:val="Style123913"/>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A07A4"/>
    <w:multiLevelType w:val="multilevel"/>
    <w:tmpl w:val="9116A52C"/>
    <w:lvl w:ilvl="0">
      <w:start w:val="5"/>
      <w:numFmt w:val="decimal"/>
      <w:lvlText w:val="%1."/>
      <w:lvlJc w:val="left"/>
      <w:pPr>
        <w:ind w:left="540" w:hanging="540"/>
      </w:pPr>
      <w:rPr>
        <w:rFonts w:hint="default"/>
        <w:color w:val="000000"/>
      </w:rPr>
    </w:lvl>
    <w:lvl w:ilvl="1">
      <w:start w:val="2"/>
      <w:numFmt w:val="decimal"/>
      <w:lvlText w:val="%1.%2."/>
      <w:lvlJc w:val="left"/>
      <w:pPr>
        <w:ind w:left="900" w:hanging="540"/>
      </w:pPr>
      <w:rPr>
        <w:rFonts w:hint="default"/>
        <w:color w:val="000000"/>
      </w:rPr>
    </w:lvl>
    <w:lvl w:ilvl="2">
      <w:start w:val="7"/>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6" w15:restartNumberingAfterBreak="0">
    <w:nsid w:val="55474374"/>
    <w:multiLevelType w:val="multilevel"/>
    <w:tmpl w:val="DDFA4AFE"/>
    <w:lvl w:ilvl="0">
      <w:start w:val="5"/>
      <w:numFmt w:val="decimal"/>
      <w:lvlText w:val="%1"/>
      <w:lvlJc w:val="left"/>
      <w:pPr>
        <w:ind w:left="660" w:hanging="660"/>
      </w:pPr>
      <w:rPr>
        <w:rFonts w:hint="default"/>
      </w:rPr>
    </w:lvl>
    <w:lvl w:ilvl="1">
      <w:start w:val="3"/>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5B13285B"/>
    <w:multiLevelType w:val="multilevel"/>
    <w:tmpl w:val="C9FECD40"/>
    <w:lvl w:ilvl="0">
      <w:start w:val="5"/>
      <w:numFmt w:val="decimal"/>
      <w:lvlText w:val="%1."/>
      <w:lvlJc w:val="left"/>
      <w:pPr>
        <w:ind w:left="540" w:hanging="540"/>
      </w:pPr>
      <w:rPr>
        <w:rFonts w:hint="default"/>
        <w:color w:val="000000"/>
      </w:rPr>
    </w:lvl>
    <w:lvl w:ilvl="1">
      <w:start w:val="2"/>
      <w:numFmt w:val="decimal"/>
      <w:lvlText w:val="%1.%2."/>
      <w:lvlJc w:val="left"/>
      <w:pPr>
        <w:ind w:left="540" w:hanging="540"/>
      </w:pPr>
      <w:rPr>
        <w:rFonts w:hint="default"/>
        <w:color w:val="000000"/>
      </w:rPr>
    </w:lvl>
    <w:lvl w:ilvl="2">
      <w:start w:val="7"/>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8" w15:restartNumberingAfterBreak="0">
    <w:nsid w:val="5E413038"/>
    <w:multiLevelType w:val="hybridMultilevel"/>
    <w:tmpl w:val="31C606D4"/>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EF1972"/>
    <w:multiLevelType w:val="singleLevel"/>
    <w:tmpl w:val="2682D366"/>
    <w:lvl w:ilvl="0">
      <w:start w:val="1"/>
      <w:numFmt w:val="bullet"/>
      <w:pStyle w:val="Listepucesfin"/>
      <w:lvlText w:val=""/>
      <w:lvlJc w:val="left"/>
      <w:pPr>
        <w:tabs>
          <w:tab w:val="num" w:pos="1440"/>
        </w:tabs>
        <w:ind w:left="1440" w:hanging="360"/>
      </w:pPr>
      <w:rPr>
        <w:rFonts w:ascii="Symbol" w:hAnsi="Symbol" w:hint="default"/>
        <w:sz w:val="18"/>
      </w:rPr>
    </w:lvl>
  </w:abstractNum>
  <w:abstractNum w:abstractNumId="30" w15:restartNumberingAfterBreak="0">
    <w:nsid w:val="606B3579"/>
    <w:multiLevelType w:val="hybridMultilevel"/>
    <w:tmpl w:val="54D25F12"/>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8BAE3464">
      <w:numFmt w:val="bullet"/>
      <w:lvlText w:val="•"/>
      <w:lvlJc w:val="left"/>
      <w:pPr>
        <w:ind w:left="1800" w:hanging="360"/>
      </w:pPr>
      <w:rPr>
        <w:rFonts w:ascii="Calibri" w:eastAsiaTheme="minorHAnsi" w:hAnsi="Calibri" w:cs="Calibri"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649617BA"/>
    <w:multiLevelType w:val="hybridMultilevel"/>
    <w:tmpl w:val="EC54F850"/>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A31C13"/>
    <w:multiLevelType w:val="hybridMultilevel"/>
    <w:tmpl w:val="F410CC24"/>
    <w:lvl w:ilvl="0" w:tplc="BA2A607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2A04EC"/>
    <w:multiLevelType w:val="hybridMultilevel"/>
    <w:tmpl w:val="6F20760C"/>
    <w:lvl w:ilvl="0" w:tplc="4AE80A48">
      <w:start w:val="1"/>
      <w:numFmt w:val="decimal"/>
      <w:pStyle w:val="AEPA-FIG"/>
      <w:lvlText w:val="Carte n°%1 :"/>
      <w:lvlJc w:val="left"/>
      <w:pPr>
        <w:ind w:left="720" w:hanging="360"/>
      </w:pPr>
      <w:rPr>
        <w:rFonts w:ascii="Calibri" w:hAnsi="Calibri"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8846558"/>
    <w:multiLevelType w:val="multilevel"/>
    <w:tmpl w:val="3AE01C2A"/>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6B8E7050"/>
    <w:multiLevelType w:val="hybridMultilevel"/>
    <w:tmpl w:val="12AEE74A"/>
    <w:lvl w:ilvl="0" w:tplc="0ADA9980">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CE72267"/>
    <w:multiLevelType w:val="hybridMultilevel"/>
    <w:tmpl w:val="9E605794"/>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F96218"/>
    <w:multiLevelType w:val="hybridMultilevel"/>
    <w:tmpl w:val="A924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E18528E"/>
    <w:multiLevelType w:val="hybridMultilevel"/>
    <w:tmpl w:val="B21E9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68397B"/>
    <w:multiLevelType w:val="singleLevel"/>
    <w:tmpl w:val="3958595C"/>
    <w:lvl w:ilvl="0">
      <w:start w:val="1"/>
      <w:numFmt w:val="bullet"/>
      <w:pStyle w:val="E2"/>
      <w:lvlText w:val="-"/>
      <w:lvlJc w:val="left"/>
      <w:pPr>
        <w:tabs>
          <w:tab w:val="num" w:pos="567"/>
        </w:tabs>
        <w:ind w:left="568" w:hanging="284"/>
      </w:pPr>
      <w:rPr>
        <w:rFonts w:ascii="Arial" w:hAnsi="Arial" w:cs="Times New Roman" w:hint="default"/>
        <w:b w:val="0"/>
        <w:i w:val="0"/>
        <w:sz w:val="20"/>
      </w:rPr>
    </w:lvl>
  </w:abstractNum>
  <w:abstractNum w:abstractNumId="40" w15:restartNumberingAfterBreak="0">
    <w:nsid w:val="738B7B8E"/>
    <w:multiLevelType w:val="hybridMultilevel"/>
    <w:tmpl w:val="A014B506"/>
    <w:lvl w:ilvl="0" w:tplc="04090005">
      <w:start w:val="1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1835E9"/>
    <w:multiLevelType w:val="hybridMultilevel"/>
    <w:tmpl w:val="A33E07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F90171A"/>
    <w:multiLevelType w:val="multilevel"/>
    <w:tmpl w:val="0C325200"/>
    <w:lvl w:ilvl="0">
      <w:start w:val="5"/>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15"/>
  </w:num>
  <w:num w:numId="3">
    <w:abstractNumId w:val="30"/>
  </w:num>
  <w:num w:numId="4">
    <w:abstractNumId w:val="20"/>
  </w:num>
  <w:num w:numId="5">
    <w:abstractNumId w:val="0"/>
  </w:num>
  <w:num w:numId="6">
    <w:abstractNumId w:val="18"/>
  </w:num>
  <w:num w:numId="7">
    <w:abstractNumId w:val="13"/>
  </w:num>
  <w:num w:numId="8">
    <w:abstractNumId w:val="35"/>
  </w:num>
  <w:num w:numId="9">
    <w:abstractNumId w:val="21"/>
  </w:num>
  <w:num w:numId="10">
    <w:abstractNumId w:val="31"/>
  </w:num>
  <w:num w:numId="11">
    <w:abstractNumId w:val="37"/>
  </w:num>
  <w:num w:numId="12">
    <w:abstractNumId w:val="40"/>
  </w:num>
  <w:num w:numId="13">
    <w:abstractNumId w:val="16"/>
  </w:num>
  <w:num w:numId="14">
    <w:abstractNumId w:val="7"/>
  </w:num>
  <w:num w:numId="15">
    <w:abstractNumId w:val="29"/>
  </w:num>
  <w:num w:numId="16">
    <w:abstractNumId w:val="39"/>
  </w:num>
  <w:num w:numId="17">
    <w:abstractNumId w:val="33"/>
  </w:num>
  <w:num w:numId="18">
    <w:abstractNumId w:val="19"/>
  </w:num>
  <w:num w:numId="19">
    <w:abstractNumId w:val="6"/>
  </w:num>
  <w:num w:numId="20">
    <w:abstractNumId w:val="24"/>
  </w:num>
  <w:num w:numId="21">
    <w:abstractNumId w:val="17"/>
  </w:num>
  <w:num w:numId="22">
    <w:abstractNumId w:val="4"/>
  </w:num>
  <w:num w:numId="23">
    <w:abstractNumId w:val="1"/>
  </w:num>
  <w:num w:numId="24">
    <w:abstractNumId w:val="11"/>
  </w:num>
  <w:num w:numId="25">
    <w:abstractNumId w:val="14"/>
  </w:num>
  <w:num w:numId="26">
    <w:abstractNumId w:val="32"/>
  </w:num>
  <w:num w:numId="27">
    <w:abstractNumId w:val="41"/>
  </w:num>
  <w:num w:numId="28">
    <w:abstractNumId w:val="3"/>
  </w:num>
  <w:num w:numId="29">
    <w:abstractNumId w:val="23"/>
  </w:num>
  <w:num w:numId="30">
    <w:abstractNumId w:val="8"/>
  </w:num>
  <w:num w:numId="31">
    <w:abstractNumId w:val="42"/>
  </w:num>
  <w:num w:numId="32">
    <w:abstractNumId w:val="28"/>
  </w:num>
  <w:num w:numId="33">
    <w:abstractNumId w:val="9"/>
  </w:num>
  <w:num w:numId="34">
    <w:abstractNumId w:val="10"/>
  </w:num>
  <w:num w:numId="35">
    <w:abstractNumId w:val="26"/>
  </w:num>
  <w:num w:numId="36">
    <w:abstractNumId w:val="12"/>
  </w:num>
  <w:num w:numId="37">
    <w:abstractNumId w:val="2"/>
  </w:num>
  <w:num w:numId="38">
    <w:abstractNumId w:val="34"/>
  </w:num>
  <w:num w:numId="39">
    <w:abstractNumId w:val="38"/>
  </w:num>
  <w:num w:numId="40">
    <w:abstractNumId w:val="22"/>
  </w:num>
  <w:num w:numId="41">
    <w:abstractNumId w:val="5"/>
  </w:num>
  <w:num w:numId="42">
    <w:abstractNumId w:val="27"/>
  </w:num>
  <w:num w:numId="43">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90"/>
    <w:rsid w:val="000220EB"/>
    <w:rsid w:val="0002392A"/>
    <w:rsid w:val="000473D8"/>
    <w:rsid w:val="00061B3A"/>
    <w:rsid w:val="00071572"/>
    <w:rsid w:val="000914DB"/>
    <w:rsid w:val="000A38A6"/>
    <w:rsid w:val="000A6366"/>
    <w:rsid w:val="000B2346"/>
    <w:rsid w:val="000B3751"/>
    <w:rsid w:val="000F3454"/>
    <w:rsid w:val="000F7E92"/>
    <w:rsid w:val="001107E5"/>
    <w:rsid w:val="0011308A"/>
    <w:rsid w:val="0014380E"/>
    <w:rsid w:val="00172620"/>
    <w:rsid w:val="00173D45"/>
    <w:rsid w:val="001A6093"/>
    <w:rsid w:val="001B3DA2"/>
    <w:rsid w:val="001C3249"/>
    <w:rsid w:val="001D2C64"/>
    <w:rsid w:val="001E3572"/>
    <w:rsid w:val="00213B3D"/>
    <w:rsid w:val="00233938"/>
    <w:rsid w:val="0025262F"/>
    <w:rsid w:val="002534BD"/>
    <w:rsid w:val="00271E3A"/>
    <w:rsid w:val="002A3DA0"/>
    <w:rsid w:val="002B58BD"/>
    <w:rsid w:val="002B659C"/>
    <w:rsid w:val="002D01DB"/>
    <w:rsid w:val="002F4D57"/>
    <w:rsid w:val="002F6911"/>
    <w:rsid w:val="003C1FCE"/>
    <w:rsid w:val="003C402F"/>
    <w:rsid w:val="003E6786"/>
    <w:rsid w:val="00444A24"/>
    <w:rsid w:val="004522F5"/>
    <w:rsid w:val="004658BD"/>
    <w:rsid w:val="004758EF"/>
    <w:rsid w:val="00477337"/>
    <w:rsid w:val="00484186"/>
    <w:rsid w:val="00496618"/>
    <w:rsid w:val="00497CA7"/>
    <w:rsid w:val="004B15F6"/>
    <w:rsid w:val="004C2F05"/>
    <w:rsid w:val="004F2FA9"/>
    <w:rsid w:val="00512379"/>
    <w:rsid w:val="00532B12"/>
    <w:rsid w:val="00540EAE"/>
    <w:rsid w:val="00552D9D"/>
    <w:rsid w:val="0057284D"/>
    <w:rsid w:val="00580114"/>
    <w:rsid w:val="00581714"/>
    <w:rsid w:val="0059316C"/>
    <w:rsid w:val="0063571C"/>
    <w:rsid w:val="006469F7"/>
    <w:rsid w:val="006570E3"/>
    <w:rsid w:val="00666DD2"/>
    <w:rsid w:val="006B2C09"/>
    <w:rsid w:val="006C18A2"/>
    <w:rsid w:val="006E4431"/>
    <w:rsid w:val="00736F81"/>
    <w:rsid w:val="00770DC8"/>
    <w:rsid w:val="007A5CD4"/>
    <w:rsid w:val="007A679B"/>
    <w:rsid w:val="007B7A04"/>
    <w:rsid w:val="007D27DE"/>
    <w:rsid w:val="007D795A"/>
    <w:rsid w:val="007E6DDB"/>
    <w:rsid w:val="008153E9"/>
    <w:rsid w:val="00832B66"/>
    <w:rsid w:val="008331F2"/>
    <w:rsid w:val="0086085A"/>
    <w:rsid w:val="00871B28"/>
    <w:rsid w:val="008B2064"/>
    <w:rsid w:val="008E3B26"/>
    <w:rsid w:val="008F02B0"/>
    <w:rsid w:val="00922880"/>
    <w:rsid w:val="00924D44"/>
    <w:rsid w:val="009430AC"/>
    <w:rsid w:val="00951E7B"/>
    <w:rsid w:val="00980F09"/>
    <w:rsid w:val="009B15D2"/>
    <w:rsid w:val="009D01E6"/>
    <w:rsid w:val="00A10A50"/>
    <w:rsid w:val="00A17F16"/>
    <w:rsid w:val="00A24B90"/>
    <w:rsid w:val="00A50954"/>
    <w:rsid w:val="00A5462A"/>
    <w:rsid w:val="00A60807"/>
    <w:rsid w:val="00A7794A"/>
    <w:rsid w:val="00A87B80"/>
    <w:rsid w:val="00AC0A60"/>
    <w:rsid w:val="00AC38C0"/>
    <w:rsid w:val="00AC42FF"/>
    <w:rsid w:val="00AD4341"/>
    <w:rsid w:val="00B0120C"/>
    <w:rsid w:val="00B0571D"/>
    <w:rsid w:val="00B269ED"/>
    <w:rsid w:val="00B31619"/>
    <w:rsid w:val="00BB60E1"/>
    <w:rsid w:val="00BD52C2"/>
    <w:rsid w:val="00BD5D7C"/>
    <w:rsid w:val="00C54471"/>
    <w:rsid w:val="00C81454"/>
    <w:rsid w:val="00C93D0A"/>
    <w:rsid w:val="00CC003D"/>
    <w:rsid w:val="00CE6000"/>
    <w:rsid w:val="00CF6A09"/>
    <w:rsid w:val="00DA29FD"/>
    <w:rsid w:val="00DB68BA"/>
    <w:rsid w:val="00DC6B94"/>
    <w:rsid w:val="00DE0A48"/>
    <w:rsid w:val="00DE249C"/>
    <w:rsid w:val="00E0646A"/>
    <w:rsid w:val="00E10299"/>
    <w:rsid w:val="00E21F5C"/>
    <w:rsid w:val="00E35601"/>
    <w:rsid w:val="00E408DF"/>
    <w:rsid w:val="00E4248A"/>
    <w:rsid w:val="00E45267"/>
    <w:rsid w:val="00E520C1"/>
    <w:rsid w:val="00E83715"/>
    <w:rsid w:val="00E83917"/>
    <w:rsid w:val="00E83C13"/>
    <w:rsid w:val="00EA2B97"/>
    <w:rsid w:val="00F04ED3"/>
    <w:rsid w:val="00F36448"/>
    <w:rsid w:val="00F554A8"/>
    <w:rsid w:val="00F66F41"/>
    <w:rsid w:val="00F87933"/>
    <w:rsid w:val="00FD1067"/>
    <w:rsid w:val="00FD6113"/>
    <w:rsid w:val="00FF216F"/>
    <w:rsid w:val="00FF60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22D8D"/>
  <w15:chartTrackingRefBased/>
  <w15:docId w15:val="{BD67FDC3-14AC-4034-8B9D-2D04101B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B90"/>
    <w:pPr>
      <w:spacing w:after="200" w:line="276" w:lineRule="auto"/>
    </w:pPr>
  </w:style>
  <w:style w:type="paragraph" w:styleId="Titre1">
    <w:name w:val="heading 1"/>
    <w:basedOn w:val="Normal"/>
    <w:next w:val="Normal"/>
    <w:link w:val="Titre1Car"/>
    <w:uiPriority w:val="9"/>
    <w:qFormat/>
    <w:rsid w:val="00871B28"/>
    <w:pPr>
      <w:keepNext/>
      <w:keepLines/>
      <w:spacing w:before="480" w:after="120"/>
      <w:outlineLvl w:val="0"/>
    </w:pPr>
    <w:rPr>
      <w:rFonts w:ascii="Times New Roman" w:eastAsiaTheme="majorEastAsia" w:hAnsi="Times New Roman" w:cstheme="majorBidi"/>
      <w:b/>
      <w:bCs/>
      <w:color w:val="000000" w:themeColor="text1"/>
      <w:sz w:val="28"/>
      <w:szCs w:val="28"/>
    </w:rPr>
  </w:style>
  <w:style w:type="paragraph" w:styleId="Titre2">
    <w:name w:val="heading 2"/>
    <w:aliases w:val="Paranum,alec2,Chapitre 2,an,(1.1),Heading 2 Char3,Heading 2 Char1 Char,Heading 2 Char Char Char,Heading 2 Char1 Char Char Char,Heading 2 Char Char Char Char Char,Heading 2 Char1 Char Char Char Char Char,Gauff Title 2"/>
    <w:basedOn w:val="Normal"/>
    <w:next w:val="Normal"/>
    <w:link w:val="Titre2Car"/>
    <w:uiPriority w:val="9"/>
    <w:unhideWhenUsed/>
    <w:qFormat/>
    <w:rsid w:val="00871B28"/>
    <w:pPr>
      <w:keepNext/>
      <w:keepLines/>
      <w:spacing w:after="0" w:line="240" w:lineRule="auto"/>
      <w:jc w:val="both"/>
      <w:outlineLvl w:val="1"/>
    </w:pPr>
    <w:rPr>
      <w:rFonts w:ascii="Times New Roman" w:eastAsiaTheme="majorEastAsia" w:hAnsi="Times New Roman" w:cs="Times New Roman"/>
      <w:b/>
      <w:bCs/>
      <w:sz w:val="24"/>
      <w:szCs w:val="24"/>
    </w:rPr>
  </w:style>
  <w:style w:type="paragraph" w:styleId="Titre3">
    <w:name w:val="heading 3"/>
    <w:aliases w:val="Centered,centered, Centered,annex,(1.1.1.),Left Char, centered Char,Left, centered,Section,Section + Gauche,Gauche :  0 cm,Suspendu : 1,6 cm,Avant : 24 pt + Gau...,Sec,titre n3,Gauff Title 3"/>
    <w:basedOn w:val="Normal"/>
    <w:next w:val="Normal"/>
    <w:link w:val="Titre3Car"/>
    <w:uiPriority w:val="9"/>
    <w:unhideWhenUsed/>
    <w:qFormat/>
    <w:rsid w:val="00871B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9"/>
    <w:qFormat/>
    <w:rsid w:val="00871B28"/>
    <w:pPr>
      <w:keepNext/>
      <w:spacing w:before="120" w:after="120" w:line="240" w:lineRule="auto"/>
      <w:outlineLvl w:val="3"/>
    </w:pPr>
    <w:rPr>
      <w:rFonts w:ascii="Times New Roman" w:eastAsia="Times New Roman" w:hAnsi="Times New Roman" w:cs="Times New Roman"/>
      <w:b/>
      <w:bCs/>
      <w:i/>
      <w:sz w:val="24"/>
      <w:szCs w:val="24"/>
      <w:lang w:eastAsia="fr-FR"/>
    </w:rPr>
  </w:style>
  <w:style w:type="paragraph" w:styleId="Titre5">
    <w:name w:val="heading 5"/>
    <w:basedOn w:val="Normal"/>
    <w:next w:val="Normal"/>
    <w:link w:val="Titre5Car"/>
    <w:uiPriority w:val="99"/>
    <w:qFormat/>
    <w:rsid w:val="00871B28"/>
    <w:pPr>
      <w:keepNext/>
      <w:spacing w:after="0" w:line="240" w:lineRule="auto"/>
      <w:jc w:val="center"/>
      <w:outlineLvl w:val="4"/>
    </w:pPr>
    <w:rPr>
      <w:rFonts w:ascii="Tahoma" w:eastAsia="Times New Roman" w:hAnsi="Tahoma" w:cs="Tahoma"/>
      <w:b/>
      <w:bCs/>
      <w:sz w:val="24"/>
      <w:szCs w:val="24"/>
      <w:lang w:eastAsia="fr-FR"/>
    </w:rPr>
  </w:style>
  <w:style w:type="paragraph" w:styleId="Titre6">
    <w:name w:val="heading 6"/>
    <w:aliases w:val="Heading 61,ann,(a,b,..),Titre 6 Car Car Car Car,Titre 6 Car Car Car,heading 6,h6,ALSO NOT IN USE"/>
    <w:basedOn w:val="Normal"/>
    <w:next w:val="Normal"/>
    <w:link w:val="Titre6Car"/>
    <w:unhideWhenUsed/>
    <w:qFormat/>
    <w:rsid w:val="00871B28"/>
    <w:pPr>
      <w:keepNext/>
      <w:spacing w:after="0" w:line="240" w:lineRule="auto"/>
      <w:jc w:val="both"/>
      <w:outlineLvl w:val="5"/>
    </w:pPr>
    <w:rPr>
      <w:rFonts w:ascii="Times New Roman" w:hAnsi="Times New Roman" w:cs="Times New Roman"/>
      <w:b/>
    </w:rPr>
  </w:style>
  <w:style w:type="paragraph" w:styleId="Titre7">
    <w:name w:val="heading 7"/>
    <w:basedOn w:val="Normal"/>
    <w:next w:val="Normal"/>
    <w:link w:val="Titre7Car"/>
    <w:uiPriority w:val="9"/>
    <w:semiHidden/>
    <w:unhideWhenUsed/>
    <w:qFormat/>
    <w:rsid w:val="00871B28"/>
    <w:pPr>
      <w:keepNext/>
      <w:keepLines/>
      <w:spacing w:before="40" w:after="0"/>
      <w:jc w:val="both"/>
      <w:outlineLvl w:val="6"/>
    </w:pPr>
    <w:rPr>
      <w:rFonts w:asciiTheme="majorHAnsi" w:eastAsiaTheme="majorEastAsia" w:hAnsiTheme="majorHAnsi" w:cstheme="majorBidi"/>
      <w:i/>
      <w:iCs/>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Para HP"/>
    <w:link w:val="SansinterligneCar"/>
    <w:uiPriority w:val="1"/>
    <w:qFormat/>
    <w:rsid w:val="00A24B90"/>
    <w:pPr>
      <w:spacing w:after="0" w:line="240" w:lineRule="auto"/>
    </w:pPr>
  </w:style>
  <w:style w:type="character" w:styleId="Lienhypertexte">
    <w:name w:val="Hyperlink"/>
    <w:basedOn w:val="Policepardfaut"/>
    <w:uiPriority w:val="99"/>
    <w:unhideWhenUsed/>
    <w:rsid w:val="00A24B90"/>
    <w:rPr>
      <w:color w:val="0563C1" w:themeColor="hyperlink"/>
      <w:u w:val="single"/>
    </w:rPr>
  </w:style>
  <w:style w:type="paragraph" w:styleId="Paragraphedeliste">
    <w:name w:val="List Paragraph"/>
    <w:aliases w:val="Titre 10,Bullets,References,List Paragraph (numbered (a)),List Paragraph1,Medium Grid 1 - Accent 21,Numbered List Paragraph,Liste 1,List Bullet Mary,ReferencesCxSpLast,Colorful List - Accent 11,List Paragraph Char Char Char,lp1,L,RM1"/>
    <w:basedOn w:val="Normal"/>
    <w:link w:val="ParagraphedelisteCar"/>
    <w:uiPriority w:val="34"/>
    <w:qFormat/>
    <w:rsid w:val="00A24B90"/>
    <w:pPr>
      <w:ind w:left="720"/>
      <w:contextualSpacing/>
    </w:pPr>
  </w:style>
  <w:style w:type="character" w:customStyle="1" w:styleId="SansinterligneCar">
    <w:name w:val="Sans interligne Car"/>
    <w:aliases w:val="Para HP Car"/>
    <w:link w:val="Sansinterligne"/>
    <w:uiPriority w:val="1"/>
    <w:locked/>
    <w:rsid w:val="00A24B90"/>
  </w:style>
  <w:style w:type="character" w:customStyle="1" w:styleId="ParagraphedelisteCar">
    <w:name w:val="Paragraphe de liste Car"/>
    <w:aliases w:val="Titre 10 Car,Bullets Car,References Car,List Paragraph (numbered (a)) Car,List Paragraph1 Car,Medium Grid 1 - Accent 21 Car,Numbered List Paragraph Car,Liste 1 Car,List Bullet Mary Car,ReferencesCxSpLast Car,lp1 Car,L Car,RM1 Car"/>
    <w:link w:val="Paragraphedeliste"/>
    <w:uiPriority w:val="34"/>
    <w:qFormat/>
    <w:rsid w:val="00A24B90"/>
  </w:style>
  <w:style w:type="table" w:styleId="Grilledutableau">
    <w:name w:val="Table Grid"/>
    <w:aliases w:val="tabelle2,GT0,SGS Table Basic 1,网格型-中对齐,网格型!,CV table,EY Table,Vale 4,Table long document,mtbs"/>
    <w:basedOn w:val="TableauNormal"/>
    <w:uiPriority w:val="59"/>
    <w:qFormat/>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71B28"/>
    <w:rPr>
      <w:rFonts w:ascii="Times New Roman" w:eastAsiaTheme="majorEastAsia" w:hAnsi="Times New Roman" w:cstheme="majorBidi"/>
      <w:b/>
      <w:bCs/>
      <w:color w:val="000000" w:themeColor="text1"/>
      <w:sz w:val="28"/>
      <w:szCs w:val="28"/>
    </w:rPr>
  </w:style>
  <w:style w:type="character" w:customStyle="1" w:styleId="Titre2Car">
    <w:name w:val="Titre 2 Car"/>
    <w:aliases w:val="Paranum Car,alec2 Car,Chapitre 2 Car,an Car,(1.1) Car,Heading 2 Char3 Car,Heading 2 Char1 Char Car,Heading 2 Char Char Char Car,Heading 2 Char1 Char Char Char Car,Heading 2 Char Char Char Char Char Car,Gauff Title 2 Car"/>
    <w:basedOn w:val="Policepardfaut"/>
    <w:link w:val="Titre2"/>
    <w:uiPriority w:val="9"/>
    <w:rsid w:val="00871B28"/>
    <w:rPr>
      <w:rFonts w:ascii="Times New Roman" w:eastAsiaTheme="majorEastAsia" w:hAnsi="Times New Roman" w:cs="Times New Roman"/>
      <w:b/>
      <w:bCs/>
      <w:sz w:val="24"/>
      <w:szCs w:val="24"/>
    </w:rPr>
  </w:style>
  <w:style w:type="character" w:customStyle="1" w:styleId="Titre3Car">
    <w:name w:val="Titre 3 Car"/>
    <w:aliases w:val="Centered Car,centered Car, Centered Car,annex Car,(1.1.1.) Car,Left Char Car, centered Char Car,Left Car, centered Car,Section Car,Section + Gauche Car,Gauche :  0 cm Car,Suspendu : 1 Car,6 cm Car,Avant : 24 pt + Gau... Car,Sec Car"/>
    <w:basedOn w:val="Policepardfaut"/>
    <w:link w:val="Titre3"/>
    <w:uiPriority w:val="9"/>
    <w:rsid w:val="00871B28"/>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9"/>
    <w:rsid w:val="00871B28"/>
    <w:rPr>
      <w:rFonts w:ascii="Times New Roman" w:eastAsia="Times New Roman" w:hAnsi="Times New Roman" w:cs="Times New Roman"/>
      <w:b/>
      <w:bCs/>
      <w:i/>
      <w:sz w:val="24"/>
      <w:szCs w:val="24"/>
      <w:lang w:eastAsia="fr-FR"/>
    </w:rPr>
  </w:style>
  <w:style w:type="character" w:customStyle="1" w:styleId="Titre5Car">
    <w:name w:val="Titre 5 Car"/>
    <w:basedOn w:val="Policepardfaut"/>
    <w:link w:val="Titre5"/>
    <w:uiPriority w:val="99"/>
    <w:rsid w:val="00871B28"/>
    <w:rPr>
      <w:rFonts w:ascii="Tahoma" w:eastAsia="Times New Roman" w:hAnsi="Tahoma" w:cs="Tahoma"/>
      <w:b/>
      <w:bCs/>
      <w:sz w:val="24"/>
      <w:szCs w:val="24"/>
      <w:lang w:eastAsia="fr-FR"/>
    </w:rPr>
  </w:style>
  <w:style w:type="character" w:customStyle="1" w:styleId="Titre6Car">
    <w:name w:val="Titre 6 Car"/>
    <w:aliases w:val="Heading 61 Car,ann Car,(a Car,b Car,..) Car,Titre 6 Car Car Car Car Car,Titre 6 Car Car Car Car1,heading 6 Car,h6 Car,ALSO NOT IN USE Car"/>
    <w:basedOn w:val="Policepardfaut"/>
    <w:link w:val="Titre6"/>
    <w:rsid w:val="00871B28"/>
    <w:rPr>
      <w:rFonts w:ascii="Times New Roman" w:hAnsi="Times New Roman" w:cs="Times New Roman"/>
      <w:b/>
    </w:rPr>
  </w:style>
  <w:style w:type="character" w:customStyle="1" w:styleId="Titre7Car">
    <w:name w:val="Titre 7 Car"/>
    <w:basedOn w:val="Policepardfaut"/>
    <w:link w:val="Titre7"/>
    <w:uiPriority w:val="9"/>
    <w:semiHidden/>
    <w:rsid w:val="00871B28"/>
    <w:rPr>
      <w:rFonts w:asciiTheme="majorHAnsi" w:eastAsiaTheme="majorEastAsia" w:hAnsiTheme="majorHAnsi" w:cstheme="majorBidi"/>
      <w:i/>
      <w:iCs/>
      <w:color w:val="1F4D78" w:themeColor="accent1" w:themeShade="7F"/>
      <w:sz w:val="24"/>
    </w:rPr>
  </w:style>
  <w:style w:type="paragraph" w:styleId="En-tte">
    <w:name w:val="header"/>
    <w:basedOn w:val="Normal"/>
    <w:link w:val="En-tteCar"/>
    <w:uiPriority w:val="99"/>
    <w:unhideWhenUsed/>
    <w:rsid w:val="00871B28"/>
    <w:pPr>
      <w:tabs>
        <w:tab w:val="center" w:pos="4536"/>
        <w:tab w:val="right" w:pos="9072"/>
      </w:tabs>
      <w:spacing w:after="0" w:line="240" w:lineRule="auto"/>
    </w:pPr>
  </w:style>
  <w:style w:type="character" w:customStyle="1" w:styleId="En-tteCar">
    <w:name w:val="En-tête Car"/>
    <w:basedOn w:val="Policepardfaut"/>
    <w:link w:val="En-tte"/>
    <w:uiPriority w:val="99"/>
    <w:rsid w:val="00871B28"/>
  </w:style>
  <w:style w:type="paragraph" w:styleId="Pieddepage">
    <w:name w:val="footer"/>
    <w:basedOn w:val="Normal"/>
    <w:link w:val="PieddepageCar"/>
    <w:uiPriority w:val="99"/>
    <w:unhideWhenUsed/>
    <w:rsid w:val="00871B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1B28"/>
  </w:style>
  <w:style w:type="table" w:styleId="Tableausimple1">
    <w:name w:val="Plain Table 1"/>
    <w:basedOn w:val="TableauNormal"/>
    <w:uiPriority w:val="41"/>
    <w:rsid w:val="00871B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871B28"/>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link w:val="DefaultCar"/>
    <w:rsid w:val="00871B28"/>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871B28"/>
    <w:rPr>
      <w:rFonts w:ascii="Arial" w:hAnsi="Arial" w:cs="Arial"/>
      <w:color w:val="000000"/>
      <w:sz w:val="24"/>
      <w:szCs w:val="24"/>
    </w:rPr>
  </w:style>
  <w:style w:type="paragraph" w:styleId="Notedebasdepage">
    <w:name w:val="footnote text"/>
    <w:basedOn w:val="Normal"/>
    <w:link w:val="NotedebasdepageCar"/>
    <w:uiPriority w:val="99"/>
    <w:unhideWhenUsed/>
    <w:rsid w:val="00871B28"/>
    <w:pPr>
      <w:spacing w:after="0" w:line="240" w:lineRule="auto"/>
    </w:pPr>
    <w:rPr>
      <w:sz w:val="20"/>
      <w:szCs w:val="20"/>
    </w:rPr>
  </w:style>
  <w:style w:type="character" w:customStyle="1" w:styleId="NotedebasdepageCar">
    <w:name w:val="Note de bas de page Car"/>
    <w:basedOn w:val="Policepardfaut"/>
    <w:link w:val="Notedebasdepage"/>
    <w:uiPriority w:val="99"/>
    <w:rsid w:val="00871B28"/>
    <w:rPr>
      <w:sz w:val="20"/>
      <w:szCs w:val="20"/>
    </w:rPr>
  </w:style>
  <w:style w:type="paragraph" w:styleId="Lgende">
    <w:name w:val="caption"/>
    <w:aliases w:val=" Car Car Car,Car Car Car,Légende ,Légende1 Car,Légende1 Car  ,AGT ESIA,Map,Annexe,Légende 1,Légende1 Car1,Légende1 Car  1,Légende Car1,Légende 2,Légende1 Car2,Légende1 Car  2,Légende Car2,Légende 3,Légende1 Car3,Légende1 Car  3,Légende Car3,Map1"/>
    <w:basedOn w:val="Normal"/>
    <w:next w:val="Normal"/>
    <w:link w:val="LgendeCar"/>
    <w:uiPriority w:val="35"/>
    <w:qFormat/>
    <w:rsid w:val="00871B28"/>
    <w:pPr>
      <w:spacing w:after="0" w:line="360" w:lineRule="auto"/>
    </w:pPr>
    <w:rPr>
      <w:rFonts w:ascii="Arial" w:eastAsia="Batang" w:hAnsi="Arial" w:cs="Arial"/>
      <w:b/>
      <w:bCs/>
      <w:i/>
      <w:iCs/>
      <w:sz w:val="24"/>
      <w:szCs w:val="24"/>
      <w:lang w:eastAsia="fr-FR"/>
    </w:rPr>
  </w:style>
  <w:style w:type="character" w:customStyle="1" w:styleId="LgendeCar">
    <w:name w:val="Légende Car"/>
    <w:aliases w:val=" Car Car Car Car,Car Car Car Car,Légende  Car,Légende1 Car Car,Légende1 Car   Car,AGT ESIA Car,Map Car,Annexe Car,Légende 1 Car,Légende1 Car1 Car,Légende1 Car  1 Car,Légende Car1 Car,Légende 2 Car,Légende1 Car2 Car,Légende1 Car  2 Car"/>
    <w:link w:val="Lgende"/>
    <w:uiPriority w:val="35"/>
    <w:qFormat/>
    <w:rsid w:val="00871B28"/>
    <w:rPr>
      <w:rFonts w:ascii="Arial" w:eastAsia="Batang" w:hAnsi="Arial" w:cs="Arial"/>
      <w:b/>
      <w:bCs/>
      <w:i/>
      <w:iCs/>
      <w:sz w:val="24"/>
      <w:szCs w:val="24"/>
      <w:lang w:eastAsia="fr-FR"/>
    </w:rPr>
  </w:style>
  <w:style w:type="paragraph" w:styleId="Corpsdetexte">
    <w:name w:val="Body Text"/>
    <w:basedOn w:val="Normal"/>
    <w:link w:val="CorpsdetexteCar"/>
    <w:uiPriority w:val="99"/>
    <w:rsid w:val="00871B28"/>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871B28"/>
    <w:rPr>
      <w:rFonts w:ascii="Times New Roman" w:eastAsia="Times New Roman" w:hAnsi="Times New Roman" w:cs="Times New Roman"/>
      <w:sz w:val="24"/>
      <w:szCs w:val="24"/>
      <w:lang w:eastAsia="fr-FR"/>
    </w:rPr>
  </w:style>
  <w:style w:type="paragraph" w:customStyle="1" w:styleId="Sub-ClauseText">
    <w:name w:val="Sub-Clause Text"/>
    <w:basedOn w:val="Normal"/>
    <w:uiPriority w:val="99"/>
    <w:rsid w:val="00871B28"/>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rPr>
  </w:style>
  <w:style w:type="paragraph" w:styleId="Textedebulles">
    <w:name w:val="Balloon Text"/>
    <w:basedOn w:val="Normal"/>
    <w:link w:val="TextedebullesCar"/>
    <w:uiPriority w:val="99"/>
    <w:semiHidden/>
    <w:unhideWhenUsed/>
    <w:rsid w:val="00871B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1B28"/>
    <w:rPr>
      <w:rFonts w:ascii="Tahoma" w:hAnsi="Tahoma" w:cs="Tahoma"/>
      <w:sz w:val="16"/>
      <w:szCs w:val="16"/>
    </w:rPr>
  </w:style>
  <w:style w:type="paragraph" w:styleId="PrformatHTML">
    <w:name w:val="HTML Preformatted"/>
    <w:basedOn w:val="Normal"/>
    <w:link w:val="PrformatHTMLCar"/>
    <w:rsid w:val="00871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fr-FR"/>
    </w:rPr>
  </w:style>
  <w:style w:type="character" w:customStyle="1" w:styleId="PrformatHTMLCar">
    <w:name w:val="Préformaté HTML Car"/>
    <w:basedOn w:val="Policepardfaut"/>
    <w:link w:val="PrformatHTML"/>
    <w:rsid w:val="00871B28"/>
    <w:rPr>
      <w:rFonts w:ascii="Courier New" w:eastAsia="Times New Roman" w:hAnsi="Courier New" w:cs="Times New Roman"/>
      <w:sz w:val="24"/>
      <w:szCs w:val="24"/>
      <w:lang w:eastAsia="fr-FR"/>
    </w:rPr>
  </w:style>
  <w:style w:type="paragraph" w:styleId="NormalWeb">
    <w:name w:val="Normal (Web)"/>
    <w:basedOn w:val="Normal"/>
    <w:link w:val="NormalWebCar"/>
    <w:uiPriority w:val="99"/>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ar">
    <w:name w:val="Normal (Web) Car"/>
    <w:link w:val="NormalWeb"/>
    <w:uiPriority w:val="99"/>
    <w:locked/>
    <w:rsid w:val="00871B28"/>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unhideWhenUsed/>
    <w:rsid w:val="00871B28"/>
    <w:pPr>
      <w:spacing w:after="120"/>
    </w:pPr>
    <w:rPr>
      <w:sz w:val="16"/>
      <w:szCs w:val="16"/>
    </w:rPr>
  </w:style>
  <w:style w:type="character" w:customStyle="1" w:styleId="Corpsdetexte3Car">
    <w:name w:val="Corps de texte 3 Car"/>
    <w:basedOn w:val="Policepardfaut"/>
    <w:link w:val="Corpsdetexte3"/>
    <w:uiPriority w:val="99"/>
    <w:rsid w:val="00871B28"/>
    <w:rPr>
      <w:sz w:val="16"/>
      <w:szCs w:val="16"/>
    </w:rPr>
  </w:style>
  <w:style w:type="character" w:customStyle="1" w:styleId="ListepucesCar">
    <w:name w:val="Liste à puces Car"/>
    <w:basedOn w:val="Policepardfaut"/>
    <w:link w:val="Listepuces"/>
    <w:uiPriority w:val="99"/>
    <w:locked/>
    <w:rsid w:val="00871B28"/>
    <w:rPr>
      <w:rFonts w:ascii="Arial" w:eastAsia="Times New Roman" w:hAnsi="Arial" w:cs="Arial"/>
      <w:szCs w:val="24"/>
      <w:lang w:val="fr-CA"/>
    </w:rPr>
  </w:style>
  <w:style w:type="paragraph" w:styleId="Listepuces">
    <w:name w:val="List Bullet"/>
    <w:basedOn w:val="Normal"/>
    <w:link w:val="ListepucesCar"/>
    <w:uiPriority w:val="99"/>
    <w:unhideWhenUsed/>
    <w:rsid w:val="00871B28"/>
    <w:pPr>
      <w:tabs>
        <w:tab w:val="num" w:pos="1440"/>
      </w:tabs>
      <w:spacing w:before="120" w:after="120" w:line="240" w:lineRule="auto"/>
      <w:ind w:left="1440" w:hanging="360"/>
      <w:jc w:val="both"/>
    </w:pPr>
    <w:rPr>
      <w:rFonts w:ascii="Arial" w:eastAsia="Times New Roman" w:hAnsi="Arial" w:cs="Arial"/>
      <w:szCs w:val="24"/>
      <w:lang w:val="fr-CA"/>
    </w:rPr>
  </w:style>
  <w:style w:type="paragraph" w:customStyle="1" w:styleId="Listepucesfin">
    <w:name w:val="Liste à puces fin"/>
    <w:basedOn w:val="Listepuces"/>
    <w:next w:val="Normal"/>
    <w:rsid w:val="00871B28"/>
    <w:pPr>
      <w:numPr>
        <w:numId w:val="15"/>
      </w:numPr>
      <w:tabs>
        <w:tab w:val="clear" w:pos="1440"/>
      </w:tabs>
      <w:spacing w:after="240"/>
      <w:ind w:left="397" w:hanging="284"/>
    </w:pPr>
    <w:rPr>
      <w:rFonts w:cs="Times New Roman"/>
      <w:lang w:eastAsia="fr-FR"/>
    </w:rPr>
  </w:style>
  <w:style w:type="character" w:customStyle="1" w:styleId="TableauTexteCar">
    <w:name w:val="_TableauTexte Car"/>
    <w:link w:val="TableauTexte"/>
    <w:locked/>
    <w:rsid w:val="00871B28"/>
    <w:rPr>
      <w:rFonts w:ascii="Arial" w:eastAsia="Times New Roman" w:hAnsi="Arial" w:cs="Arial"/>
      <w:szCs w:val="18"/>
      <w:lang w:val="fr-CA"/>
    </w:rPr>
  </w:style>
  <w:style w:type="paragraph" w:customStyle="1" w:styleId="TableauTexte">
    <w:name w:val="_TableauTexte"/>
    <w:link w:val="TableauTexteCar"/>
    <w:rsid w:val="00871B28"/>
    <w:pPr>
      <w:suppressAutoHyphens/>
      <w:spacing w:before="60" w:after="60" w:line="240" w:lineRule="auto"/>
    </w:pPr>
    <w:rPr>
      <w:rFonts w:ascii="Arial" w:eastAsia="Times New Roman" w:hAnsi="Arial" w:cs="Arial"/>
      <w:szCs w:val="18"/>
      <w:lang w:val="fr-CA"/>
    </w:rPr>
  </w:style>
  <w:style w:type="paragraph" w:customStyle="1" w:styleId="TableautitreCentr">
    <w:name w:val="_Tableau titre Centré"/>
    <w:basedOn w:val="Normal"/>
    <w:uiPriority w:val="99"/>
    <w:rsid w:val="00871B28"/>
    <w:pPr>
      <w:spacing w:before="60" w:after="60" w:line="240" w:lineRule="auto"/>
      <w:jc w:val="center"/>
    </w:pPr>
    <w:rPr>
      <w:rFonts w:ascii="Arial" w:eastAsia="Times New Roman" w:hAnsi="Arial" w:cs="Times New Roman"/>
      <w:b/>
      <w:bCs/>
      <w:color w:val="FFFFFF"/>
      <w:sz w:val="20"/>
      <w:szCs w:val="20"/>
      <w:lang w:val="fr-CA" w:eastAsia="fr-FR"/>
    </w:rPr>
  </w:style>
  <w:style w:type="character" w:customStyle="1" w:styleId="E2Char">
    <w:name w:val="E2 Char"/>
    <w:link w:val="E2"/>
    <w:locked/>
    <w:rsid w:val="00871B28"/>
    <w:rPr>
      <w:rFonts w:ascii="Arial" w:eastAsia="SimSun" w:hAnsi="Arial" w:cs="Arial"/>
      <w:lang w:eastAsia="zh-CN"/>
    </w:rPr>
  </w:style>
  <w:style w:type="paragraph" w:customStyle="1" w:styleId="E2">
    <w:name w:val="E2"/>
    <w:basedOn w:val="Normal"/>
    <w:link w:val="E2Char"/>
    <w:rsid w:val="00871B28"/>
    <w:pPr>
      <w:widowControl w:val="0"/>
      <w:numPr>
        <w:numId w:val="16"/>
      </w:numPr>
      <w:spacing w:before="40" w:after="0" w:line="240" w:lineRule="auto"/>
      <w:jc w:val="both"/>
    </w:pPr>
    <w:rPr>
      <w:rFonts w:ascii="Arial" w:eastAsia="SimSun" w:hAnsi="Arial" w:cs="Arial"/>
      <w:lang w:eastAsia="zh-CN"/>
    </w:rPr>
  </w:style>
  <w:style w:type="paragraph" w:styleId="Corpsdetexte2">
    <w:name w:val="Body Text 2"/>
    <w:basedOn w:val="Normal"/>
    <w:link w:val="Corpsdetexte2Car"/>
    <w:rsid w:val="00871B28"/>
    <w:pPr>
      <w:spacing w:after="120" w:line="480" w:lineRule="auto"/>
    </w:pPr>
    <w:rPr>
      <w:rFonts w:ascii="Calibri" w:eastAsia="Times New Roman" w:hAnsi="Calibri" w:cs="Times New Roman"/>
      <w:lang w:eastAsia="fr-FR"/>
    </w:rPr>
  </w:style>
  <w:style w:type="character" w:customStyle="1" w:styleId="Corpsdetexte2Car">
    <w:name w:val="Corps de texte 2 Car"/>
    <w:basedOn w:val="Policepardfaut"/>
    <w:link w:val="Corpsdetexte2"/>
    <w:rsid w:val="00871B28"/>
    <w:rPr>
      <w:rFonts w:ascii="Calibri" w:eastAsia="Times New Roman" w:hAnsi="Calibri" w:cs="Times New Roman"/>
      <w:lang w:eastAsia="fr-FR"/>
    </w:rPr>
  </w:style>
  <w:style w:type="paragraph" w:customStyle="1" w:styleId="Paragraphedeliste2">
    <w:name w:val="Paragraphe de liste2"/>
    <w:basedOn w:val="Normal"/>
    <w:uiPriority w:val="99"/>
    <w:rsid w:val="00871B28"/>
    <w:pPr>
      <w:ind w:left="720"/>
      <w:contextualSpacing/>
    </w:pPr>
    <w:rPr>
      <w:rFonts w:ascii="Calibri" w:eastAsia="Calibri" w:hAnsi="Calibri" w:cs="Times New Roman"/>
    </w:rPr>
  </w:style>
  <w:style w:type="paragraph" w:styleId="En-ttedetabledesmatires">
    <w:name w:val="TOC Heading"/>
    <w:basedOn w:val="Titre1"/>
    <w:next w:val="Normal"/>
    <w:uiPriority w:val="39"/>
    <w:unhideWhenUsed/>
    <w:qFormat/>
    <w:rsid w:val="00871B28"/>
    <w:pPr>
      <w:spacing w:after="0"/>
      <w:outlineLvl w:val="9"/>
    </w:pPr>
    <w:rPr>
      <w:color w:val="2E74B5" w:themeColor="accent1" w:themeShade="BF"/>
      <w:lang w:eastAsia="fr-FR"/>
    </w:rPr>
  </w:style>
  <w:style w:type="paragraph" w:styleId="TM1">
    <w:name w:val="toc 1"/>
    <w:basedOn w:val="Normal"/>
    <w:next w:val="Normal"/>
    <w:autoRedefine/>
    <w:uiPriority w:val="39"/>
    <w:unhideWhenUsed/>
    <w:rsid w:val="00871B28"/>
    <w:pPr>
      <w:tabs>
        <w:tab w:val="left" w:pos="440"/>
        <w:tab w:val="right" w:leader="dot" w:pos="9060"/>
      </w:tabs>
      <w:spacing w:after="0"/>
    </w:pPr>
    <w:rPr>
      <w:rFonts w:ascii="Times New Roman" w:hAnsi="Times New Roman" w:cs="Times New Roman"/>
      <w:b/>
      <w:noProof/>
    </w:rPr>
  </w:style>
  <w:style w:type="paragraph" w:styleId="TM2">
    <w:name w:val="toc 2"/>
    <w:basedOn w:val="Normal"/>
    <w:next w:val="Normal"/>
    <w:autoRedefine/>
    <w:uiPriority w:val="39"/>
    <w:unhideWhenUsed/>
    <w:rsid w:val="00871B28"/>
    <w:pPr>
      <w:spacing w:after="100"/>
      <w:ind w:left="220"/>
    </w:pPr>
  </w:style>
  <w:style w:type="paragraph" w:styleId="TM3">
    <w:name w:val="toc 3"/>
    <w:basedOn w:val="Normal"/>
    <w:next w:val="Normal"/>
    <w:autoRedefine/>
    <w:uiPriority w:val="39"/>
    <w:unhideWhenUsed/>
    <w:rsid w:val="00871B28"/>
    <w:pPr>
      <w:spacing w:after="100"/>
      <w:ind w:left="440"/>
    </w:pPr>
  </w:style>
  <w:style w:type="paragraph" w:styleId="Tabledesillustrations">
    <w:name w:val="table of figures"/>
    <w:basedOn w:val="Normal"/>
    <w:next w:val="Normal"/>
    <w:uiPriority w:val="99"/>
    <w:unhideWhenUsed/>
    <w:rsid w:val="00871B28"/>
    <w:pPr>
      <w:spacing w:after="0"/>
    </w:pPr>
  </w:style>
  <w:style w:type="paragraph" w:styleId="TM4">
    <w:name w:val="toc 4"/>
    <w:basedOn w:val="Normal"/>
    <w:next w:val="Normal"/>
    <w:autoRedefine/>
    <w:uiPriority w:val="39"/>
    <w:unhideWhenUsed/>
    <w:rsid w:val="00871B28"/>
    <w:pPr>
      <w:spacing w:after="100"/>
      <w:ind w:left="660"/>
    </w:pPr>
    <w:rPr>
      <w:rFonts w:eastAsiaTheme="minorEastAsia"/>
      <w:lang w:eastAsia="fr-FR"/>
    </w:rPr>
  </w:style>
  <w:style w:type="paragraph" w:styleId="TM5">
    <w:name w:val="toc 5"/>
    <w:basedOn w:val="Normal"/>
    <w:next w:val="Normal"/>
    <w:autoRedefine/>
    <w:uiPriority w:val="39"/>
    <w:unhideWhenUsed/>
    <w:rsid w:val="00871B28"/>
    <w:pPr>
      <w:spacing w:after="100"/>
      <w:ind w:left="880"/>
    </w:pPr>
    <w:rPr>
      <w:rFonts w:eastAsiaTheme="minorEastAsia"/>
      <w:lang w:eastAsia="fr-FR"/>
    </w:rPr>
  </w:style>
  <w:style w:type="paragraph" w:styleId="TM6">
    <w:name w:val="toc 6"/>
    <w:basedOn w:val="Normal"/>
    <w:next w:val="Normal"/>
    <w:autoRedefine/>
    <w:uiPriority w:val="39"/>
    <w:unhideWhenUsed/>
    <w:rsid w:val="00871B28"/>
    <w:pPr>
      <w:spacing w:after="100"/>
      <w:ind w:left="1100"/>
    </w:pPr>
    <w:rPr>
      <w:rFonts w:eastAsiaTheme="minorEastAsia"/>
      <w:lang w:eastAsia="fr-FR"/>
    </w:rPr>
  </w:style>
  <w:style w:type="paragraph" w:styleId="TM7">
    <w:name w:val="toc 7"/>
    <w:basedOn w:val="Normal"/>
    <w:next w:val="Normal"/>
    <w:autoRedefine/>
    <w:uiPriority w:val="39"/>
    <w:unhideWhenUsed/>
    <w:rsid w:val="00871B28"/>
    <w:pPr>
      <w:spacing w:after="100"/>
      <w:ind w:left="1320"/>
    </w:pPr>
    <w:rPr>
      <w:rFonts w:eastAsiaTheme="minorEastAsia"/>
      <w:lang w:eastAsia="fr-FR"/>
    </w:rPr>
  </w:style>
  <w:style w:type="paragraph" w:styleId="TM8">
    <w:name w:val="toc 8"/>
    <w:basedOn w:val="Normal"/>
    <w:next w:val="Normal"/>
    <w:autoRedefine/>
    <w:uiPriority w:val="39"/>
    <w:unhideWhenUsed/>
    <w:rsid w:val="00871B28"/>
    <w:pPr>
      <w:spacing w:after="100"/>
      <w:ind w:left="1540"/>
    </w:pPr>
    <w:rPr>
      <w:rFonts w:eastAsiaTheme="minorEastAsia"/>
      <w:lang w:eastAsia="fr-FR"/>
    </w:rPr>
  </w:style>
  <w:style w:type="paragraph" w:styleId="TM9">
    <w:name w:val="toc 9"/>
    <w:basedOn w:val="Normal"/>
    <w:next w:val="Normal"/>
    <w:autoRedefine/>
    <w:uiPriority w:val="39"/>
    <w:unhideWhenUsed/>
    <w:rsid w:val="00871B28"/>
    <w:pPr>
      <w:spacing w:after="100"/>
      <w:ind w:left="1760"/>
    </w:pPr>
    <w:rPr>
      <w:rFonts w:eastAsiaTheme="minorEastAsia"/>
      <w:lang w:eastAsia="fr-FR"/>
    </w:rPr>
  </w:style>
  <w:style w:type="character" w:styleId="Marquedecommentaire">
    <w:name w:val="annotation reference"/>
    <w:basedOn w:val="Policepardfaut"/>
    <w:uiPriority w:val="99"/>
    <w:unhideWhenUsed/>
    <w:rsid w:val="00871B28"/>
    <w:rPr>
      <w:sz w:val="16"/>
      <w:szCs w:val="16"/>
    </w:rPr>
  </w:style>
  <w:style w:type="paragraph" w:styleId="Commentaire">
    <w:name w:val="annotation text"/>
    <w:basedOn w:val="Normal"/>
    <w:link w:val="CommentaireCar"/>
    <w:uiPriority w:val="99"/>
    <w:semiHidden/>
    <w:unhideWhenUsed/>
    <w:rsid w:val="00871B28"/>
    <w:pPr>
      <w:spacing w:line="240" w:lineRule="auto"/>
    </w:pPr>
    <w:rPr>
      <w:sz w:val="20"/>
      <w:szCs w:val="20"/>
    </w:rPr>
  </w:style>
  <w:style w:type="character" w:customStyle="1" w:styleId="CommentaireCar">
    <w:name w:val="Commentaire Car"/>
    <w:basedOn w:val="Policepardfaut"/>
    <w:link w:val="Commentaire"/>
    <w:uiPriority w:val="99"/>
    <w:semiHidden/>
    <w:rsid w:val="00871B28"/>
    <w:rPr>
      <w:sz w:val="20"/>
      <w:szCs w:val="20"/>
    </w:rPr>
  </w:style>
  <w:style w:type="paragraph" w:styleId="Objetducommentaire">
    <w:name w:val="annotation subject"/>
    <w:basedOn w:val="Commentaire"/>
    <w:next w:val="Commentaire"/>
    <w:link w:val="ObjetducommentaireCar"/>
    <w:uiPriority w:val="99"/>
    <w:semiHidden/>
    <w:unhideWhenUsed/>
    <w:rsid w:val="00871B28"/>
    <w:rPr>
      <w:b/>
      <w:bCs/>
    </w:rPr>
  </w:style>
  <w:style w:type="character" w:customStyle="1" w:styleId="ObjetducommentaireCar">
    <w:name w:val="Objet du commentaire Car"/>
    <w:basedOn w:val="CommentaireCar"/>
    <w:link w:val="Objetducommentaire"/>
    <w:uiPriority w:val="99"/>
    <w:semiHidden/>
    <w:rsid w:val="00871B28"/>
    <w:rPr>
      <w:b/>
      <w:bCs/>
      <w:sz w:val="20"/>
      <w:szCs w:val="20"/>
    </w:rPr>
  </w:style>
  <w:style w:type="paragraph" w:styleId="Rvision">
    <w:name w:val="Revision"/>
    <w:hidden/>
    <w:uiPriority w:val="99"/>
    <w:semiHidden/>
    <w:rsid w:val="00871B28"/>
    <w:pPr>
      <w:spacing w:after="0" w:line="240" w:lineRule="auto"/>
    </w:pPr>
  </w:style>
  <w:style w:type="paragraph" w:customStyle="1" w:styleId="AEPA-FIG">
    <w:name w:val="AEPA-FIG"/>
    <w:basedOn w:val="Normal"/>
    <w:next w:val="Normal"/>
    <w:link w:val="AEPA-FIGCar"/>
    <w:autoRedefine/>
    <w:qFormat/>
    <w:rsid w:val="00871B28"/>
    <w:pPr>
      <w:numPr>
        <w:numId w:val="17"/>
      </w:numPr>
      <w:spacing w:after="120" w:line="240" w:lineRule="auto"/>
      <w:ind w:left="0" w:firstLine="0"/>
      <w:jc w:val="both"/>
    </w:pPr>
    <w:rPr>
      <w:rFonts w:eastAsia="Times New Roman" w:cs="Calibri"/>
      <w:b/>
      <w:iCs/>
      <w:lang w:eastAsia="fr-FR"/>
    </w:rPr>
  </w:style>
  <w:style w:type="character" w:customStyle="1" w:styleId="AEPA-FIGCar">
    <w:name w:val="AEPA-FIG Car"/>
    <w:basedOn w:val="Policepardfaut"/>
    <w:link w:val="AEPA-FIG"/>
    <w:rsid w:val="00871B28"/>
    <w:rPr>
      <w:rFonts w:eastAsia="Times New Roman" w:cs="Calibri"/>
      <w:b/>
      <w:iCs/>
      <w:lang w:eastAsia="fr-FR"/>
    </w:rPr>
  </w:style>
  <w:style w:type="paragraph" w:customStyle="1" w:styleId="Titre20">
    <w:name w:val="Titre2"/>
    <w:basedOn w:val="Titre2"/>
    <w:link w:val="Titre2Car0"/>
    <w:qFormat/>
    <w:rsid w:val="00871B28"/>
    <w:pPr>
      <w:keepLines w:val="0"/>
      <w:tabs>
        <w:tab w:val="num" w:pos="816"/>
      </w:tabs>
      <w:autoSpaceDE w:val="0"/>
      <w:autoSpaceDN w:val="0"/>
      <w:adjustRightInd w:val="0"/>
      <w:spacing w:line="240" w:lineRule="atLeast"/>
      <w:ind w:left="816" w:hanging="390"/>
      <w:jc w:val="left"/>
    </w:pPr>
    <w:rPr>
      <w:rFonts w:eastAsia="Times New Roman"/>
      <w:color w:val="000000"/>
      <w:szCs w:val="20"/>
      <w:lang w:val="x-none" w:eastAsia="fr-FR"/>
    </w:rPr>
  </w:style>
  <w:style w:type="character" w:customStyle="1" w:styleId="Titre2Car0">
    <w:name w:val="Titre2 Car"/>
    <w:basedOn w:val="Policepardfaut"/>
    <w:link w:val="Titre20"/>
    <w:rsid w:val="00871B28"/>
    <w:rPr>
      <w:rFonts w:ascii="Times New Roman" w:eastAsia="Times New Roman" w:hAnsi="Times New Roman" w:cs="Times New Roman"/>
      <w:b/>
      <w:bCs/>
      <w:color w:val="000000"/>
      <w:sz w:val="24"/>
      <w:szCs w:val="20"/>
      <w:lang w:val="x-none" w:eastAsia="fr-FR"/>
    </w:rPr>
  </w:style>
  <w:style w:type="character" w:styleId="Accentuation">
    <w:name w:val="Emphasis"/>
    <w:basedOn w:val="Policepardfaut"/>
    <w:uiPriority w:val="20"/>
    <w:qFormat/>
    <w:rsid w:val="00871B28"/>
    <w:rPr>
      <w:b/>
      <w:bCs/>
      <w:i w:val="0"/>
      <w:iCs w:val="0"/>
    </w:rPr>
  </w:style>
  <w:style w:type="character" w:customStyle="1" w:styleId="st">
    <w:name w:val="st"/>
    <w:basedOn w:val="Policepardfaut"/>
    <w:rsid w:val="00871B28"/>
  </w:style>
  <w:style w:type="table" w:customStyle="1" w:styleId="Grilledutableau1">
    <w:name w:val="Grille du tableau1"/>
    <w:basedOn w:val="TableauNormal"/>
    <w:next w:val="Grilledutableau"/>
    <w:uiPriority w:val="59"/>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871B28"/>
  </w:style>
  <w:style w:type="table" w:customStyle="1" w:styleId="EYTable3">
    <w:name w:val="EY Table3"/>
    <w:basedOn w:val="TableauNormal"/>
    <w:next w:val="Grilledutableau"/>
    <w:uiPriority w:val="39"/>
    <w:qFormat/>
    <w:rsid w:val="00871B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71B28"/>
    <w:rPr>
      <w:vertAlign w:val="superscript"/>
    </w:rPr>
  </w:style>
  <w:style w:type="paragraph" w:styleId="Retraitcorpsdetexte">
    <w:name w:val="Body Text Indent"/>
    <w:basedOn w:val="Normal"/>
    <w:link w:val="RetraitcorpsdetexteCar"/>
    <w:uiPriority w:val="99"/>
    <w:semiHidden/>
    <w:unhideWhenUsed/>
    <w:rsid w:val="00871B28"/>
    <w:pPr>
      <w:spacing w:after="120"/>
      <w:ind w:left="283"/>
    </w:pPr>
  </w:style>
  <w:style w:type="character" w:customStyle="1" w:styleId="RetraitcorpsdetexteCar">
    <w:name w:val="Retrait corps de texte Car"/>
    <w:basedOn w:val="Policepardfaut"/>
    <w:link w:val="Retraitcorpsdetexte"/>
    <w:uiPriority w:val="99"/>
    <w:semiHidden/>
    <w:rsid w:val="00871B28"/>
  </w:style>
  <w:style w:type="paragraph" w:customStyle="1" w:styleId="Listecouleur-Accent11">
    <w:name w:val="Liste couleur - Accent 11"/>
    <w:basedOn w:val="Normal"/>
    <w:link w:val="Listecouleur-Accent1Car"/>
    <w:uiPriority w:val="34"/>
    <w:qFormat/>
    <w:rsid w:val="00871B28"/>
    <w:pPr>
      <w:ind w:left="720"/>
      <w:contextualSpacing/>
    </w:pPr>
    <w:rPr>
      <w:rFonts w:ascii="Calibri" w:eastAsia="Times New Roman" w:hAnsi="Calibri" w:cs="Times New Roman"/>
      <w:sz w:val="20"/>
      <w:szCs w:val="20"/>
      <w:lang w:eastAsia="fr-FR"/>
    </w:rPr>
  </w:style>
  <w:style w:type="character" w:customStyle="1" w:styleId="Listecouleur-Accent1Car">
    <w:name w:val="Liste couleur - Accent 1 Car"/>
    <w:link w:val="Listecouleur-Accent11"/>
    <w:uiPriority w:val="34"/>
    <w:rsid w:val="00871B28"/>
    <w:rPr>
      <w:rFonts w:ascii="Calibri" w:eastAsia="Times New Roman" w:hAnsi="Calibri" w:cs="Times New Roman"/>
      <w:sz w:val="20"/>
      <w:szCs w:val="20"/>
      <w:lang w:eastAsia="fr-FR"/>
    </w:rPr>
  </w:style>
  <w:style w:type="paragraph" w:customStyle="1" w:styleId="titre40">
    <w:name w:val="titre 4"/>
    <w:basedOn w:val="Titre1"/>
    <w:link w:val="titre4Car0"/>
    <w:qFormat/>
    <w:rsid w:val="00871B28"/>
    <w:pPr>
      <w:spacing w:before="0" w:after="0" w:line="240" w:lineRule="auto"/>
      <w:jc w:val="both"/>
    </w:pPr>
    <w:rPr>
      <w:rFonts w:eastAsia="Times New Roman" w:cs="Times New Roman"/>
      <w:color w:val="2E74B5" w:themeColor="accent1" w:themeShade="BF"/>
      <w:kern w:val="32"/>
      <w:sz w:val="24"/>
      <w:szCs w:val="24"/>
      <w:lang w:eastAsia="fr-FR"/>
    </w:rPr>
  </w:style>
  <w:style w:type="character" w:customStyle="1" w:styleId="titre4Car0">
    <w:name w:val="titre 4 Car"/>
    <w:basedOn w:val="Titre1Car"/>
    <w:link w:val="titre40"/>
    <w:rsid w:val="00871B28"/>
    <w:rPr>
      <w:rFonts w:ascii="Times New Roman" w:eastAsia="Times New Roman" w:hAnsi="Times New Roman" w:cs="Times New Roman"/>
      <w:b/>
      <w:bCs/>
      <w:color w:val="2E74B5" w:themeColor="accent1" w:themeShade="BF"/>
      <w:kern w:val="32"/>
      <w:sz w:val="24"/>
      <w:szCs w:val="24"/>
      <w:lang w:eastAsia="fr-FR"/>
    </w:rPr>
  </w:style>
  <w:style w:type="paragraph" w:customStyle="1" w:styleId="Corpsdetexte21">
    <w:name w:val="Corps de texte 21"/>
    <w:basedOn w:val="Normal"/>
    <w:rsid w:val="00871B28"/>
    <w:pPr>
      <w:spacing w:after="0" w:line="240" w:lineRule="auto"/>
      <w:ind w:left="708"/>
      <w:jc w:val="both"/>
    </w:pPr>
    <w:rPr>
      <w:rFonts w:ascii="Times New Roman" w:eastAsia="Times New Roman" w:hAnsi="Times New Roman" w:cs="Times New Roman"/>
      <w:sz w:val="24"/>
      <w:szCs w:val="20"/>
      <w:lang w:eastAsia="fr-FR"/>
    </w:rPr>
  </w:style>
  <w:style w:type="character" w:customStyle="1" w:styleId="Aucun">
    <w:name w:val="Aucun"/>
    <w:rsid w:val="00871B28"/>
  </w:style>
  <w:style w:type="character" w:customStyle="1" w:styleId="Hyperlink8">
    <w:name w:val="Hyperlink.8"/>
    <w:basedOn w:val="Aucun"/>
    <w:rsid w:val="00871B28"/>
    <w:rPr>
      <w:rFonts w:ascii="Maiandra GD" w:eastAsia="Maiandra GD" w:hAnsi="Maiandra GD" w:cs="Maiandra GD"/>
      <w:sz w:val="23"/>
      <w:szCs w:val="23"/>
    </w:rPr>
  </w:style>
  <w:style w:type="paragraph" w:customStyle="1" w:styleId="yiv3906363474msonormal">
    <w:name w:val="yiv3906363474msonormal"/>
    <w:basedOn w:val="Normal"/>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c">
    <w:name w:val="ec."/>
    <w:basedOn w:val="Normal"/>
    <w:autoRedefine/>
    <w:rsid w:val="00871B28"/>
    <w:pPr>
      <w:widowControl w:val="0"/>
      <w:suppressAutoHyphens/>
      <w:spacing w:after="0" w:line="240" w:lineRule="auto"/>
      <w:ind w:left="360" w:hanging="360"/>
      <w:jc w:val="both"/>
    </w:pPr>
    <w:rPr>
      <w:rFonts w:ascii="Arial" w:eastAsia="Calibri" w:hAnsi="Arial" w:cs="Arial"/>
      <w:sz w:val="18"/>
      <w:szCs w:val="18"/>
      <w:lang w:val="fr-CA" w:eastAsia="fr-FR"/>
    </w:rPr>
  </w:style>
  <w:style w:type="numbering" w:customStyle="1" w:styleId="Style123122">
    <w:name w:val="Style123122"/>
    <w:rsid w:val="00871B28"/>
    <w:pPr>
      <w:numPr>
        <w:numId w:val="19"/>
      </w:numPr>
    </w:pPr>
  </w:style>
  <w:style w:type="numbering" w:customStyle="1" w:styleId="Style123913">
    <w:name w:val="Style123913"/>
    <w:rsid w:val="00871B28"/>
    <w:pPr>
      <w:numPr>
        <w:numId w:val="20"/>
      </w:numPr>
    </w:pPr>
  </w:style>
  <w:style w:type="numbering" w:customStyle="1" w:styleId="Style126">
    <w:name w:val="Style126"/>
    <w:rsid w:val="00871B28"/>
    <w:pPr>
      <w:numPr>
        <w:numId w:val="18"/>
      </w:numPr>
    </w:pPr>
  </w:style>
  <w:style w:type="paragraph" w:customStyle="1" w:styleId="Tableaux">
    <w:name w:val="Tableaux"/>
    <w:basedOn w:val="Normal"/>
    <w:link w:val="TableauxCar"/>
    <w:autoRedefine/>
    <w:qFormat/>
    <w:rsid w:val="00871B28"/>
    <w:pPr>
      <w:keepNext/>
      <w:spacing w:after="120" w:line="240" w:lineRule="auto"/>
      <w:jc w:val="center"/>
    </w:pPr>
    <w:rPr>
      <w:rFonts w:ascii="Times New Roman" w:eastAsia="Times New Roman" w:hAnsi="Times New Roman" w:cs="Times New Roman"/>
      <w:color w:val="0070C0"/>
      <w:szCs w:val="20"/>
      <w:lang w:eastAsia="fr-FR"/>
    </w:rPr>
  </w:style>
  <w:style w:type="character" w:customStyle="1" w:styleId="TableauxCar">
    <w:name w:val="Tableaux Car"/>
    <w:basedOn w:val="Policepardfaut"/>
    <w:link w:val="Tableaux"/>
    <w:rsid w:val="00871B28"/>
    <w:rPr>
      <w:rFonts w:ascii="Times New Roman" w:eastAsia="Times New Roman" w:hAnsi="Times New Roman" w:cs="Times New Roman"/>
      <w:color w:val="0070C0"/>
      <w:szCs w:val="20"/>
      <w:lang w:eastAsia="fr-FR"/>
    </w:rPr>
  </w:style>
  <w:style w:type="paragraph" w:customStyle="1" w:styleId="Aidemem2">
    <w:name w:val="Aidemem2"/>
    <w:basedOn w:val="Normal"/>
    <w:uiPriority w:val="99"/>
    <w:rsid w:val="00871B28"/>
    <w:pPr>
      <w:widowControl w:val="0"/>
      <w:tabs>
        <w:tab w:val="num" w:pos="720"/>
        <w:tab w:val="left" w:pos="851"/>
      </w:tabs>
      <w:suppressAutoHyphens/>
      <w:snapToGrid w:val="0"/>
      <w:spacing w:before="120" w:after="120" w:line="240" w:lineRule="auto"/>
      <w:jc w:val="both"/>
    </w:pPr>
    <w:rPr>
      <w:rFonts w:ascii="Times New Roman" w:eastAsia="Times New Roman" w:hAnsi="Times New Roman" w:cs="Times New Roman"/>
      <w:szCs w:val="20"/>
    </w:rPr>
  </w:style>
  <w:style w:type="paragraph" w:customStyle="1" w:styleId="Corpsdetexte1">
    <w:name w:val="Corps de texte 1"/>
    <w:basedOn w:val="Normal"/>
    <w:uiPriority w:val="3"/>
    <w:qFormat/>
    <w:rsid w:val="00871B28"/>
    <w:pPr>
      <w:numPr>
        <w:numId w:val="21"/>
      </w:numPr>
      <w:tabs>
        <w:tab w:val="left" w:pos="936"/>
      </w:tabs>
      <w:spacing w:before="180" w:after="120" w:line="240" w:lineRule="auto"/>
      <w:ind w:left="936" w:hanging="369"/>
      <w:jc w:val="both"/>
    </w:pPr>
    <w:rPr>
      <w:rFonts w:ascii="Arial" w:eastAsia="Calibri"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11940">
      <w:bodyDiv w:val="1"/>
      <w:marLeft w:val="0"/>
      <w:marRight w:val="0"/>
      <w:marTop w:val="0"/>
      <w:marBottom w:val="0"/>
      <w:divBdr>
        <w:top w:val="none" w:sz="0" w:space="0" w:color="auto"/>
        <w:left w:val="none" w:sz="0" w:space="0" w:color="auto"/>
        <w:bottom w:val="none" w:sz="0" w:space="0" w:color="auto"/>
        <w:right w:val="none" w:sz="0" w:space="0" w:color="auto"/>
      </w:divBdr>
    </w:div>
    <w:div w:id="524249404">
      <w:bodyDiv w:val="1"/>
      <w:marLeft w:val="0"/>
      <w:marRight w:val="0"/>
      <w:marTop w:val="0"/>
      <w:marBottom w:val="0"/>
      <w:divBdr>
        <w:top w:val="none" w:sz="0" w:space="0" w:color="auto"/>
        <w:left w:val="none" w:sz="0" w:space="0" w:color="auto"/>
        <w:bottom w:val="none" w:sz="0" w:space="0" w:color="auto"/>
        <w:right w:val="none" w:sz="0" w:space="0" w:color="auto"/>
      </w:divBdr>
    </w:div>
    <w:div w:id="1232352834">
      <w:bodyDiv w:val="1"/>
      <w:marLeft w:val="0"/>
      <w:marRight w:val="0"/>
      <w:marTop w:val="0"/>
      <w:marBottom w:val="0"/>
      <w:divBdr>
        <w:top w:val="none" w:sz="0" w:space="0" w:color="auto"/>
        <w:left w:val="none" w:sz="0" w:space="0" w:color="auto"/>
        <w:bottom w:val="none" w:sz="0" w:space="0" w:color="auto"/>
        <w:right w:val="none" w:sz="0" w:space="0" w:color="auto"/>
      </w:divBdr>
    </w:div>
    <w:div w:id="198215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fburkina@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erfburkina@gmail.com"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7014-AAA6-4C4F-9C12-44DB4DA71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28089</Words>
  <Characters>154492</Characters>
  <Application>Microsoft Office Word</Application>
  <DocSecurity>0</DocSecurity>
  <Lines>1287</Lines>
  <Paragraphs>364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Sibiri COMPAORE</dc:creator>
  <cp:keywords/>
  <dc:description/>
  <cp:lastModifiedBy>YAYI ALLECHI Solange</cp:lastModifiedBy>
  <cp:revision>2</cp:revision>
  <dcterms:created xsi:type="dcterms:W3CDTF">2022-07-24T11:15:00Z</dcterms:created>
  <dcterms:modified xsi:type="dcterms:W3CDTF">2022-07-24T11:15:00Z</dcterms:modified>
</cp:coreProperties>
</file>